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06A73182"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597BE6">
        <w:rPr>
          <w:rFonts w:ascii="Arial" w:eastAsia="MS Gothic" w:hAnsi="Arial" w:cs="Arial"/>
          <w:b/>
          <w:bCs/>
          <w:sz w:val="24"/>
          <w:szCs w:val="24"/>
          <w:lang w:eastAsia="ja-JP"/>
        </w:rPr>
        <w:t>9</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C05C06">
        <w:rPr>
          <w:rFonts w:ascii="Arial" w:eastAsia="MS Gothic" w:hAnsi="Arial"/>
          <w:b/>
          <w:sz w:val="24"/>
          <w:szCs w:val="24"/>
          <w:lang w:eastAsia="ja-JP"/>
        </w:rPr>
        <w:t>40</w:t>
      </w:r>
      <w:r w:rsidR="00F93A32">
        <w:rPr>
          <w:rFonts w:ascii="Arial" w:eastAsia="MS Gothic" w:hAnsi="Arial"/>
          <w:b/>
          <w:sz w:val="24"/>
          <w:szCs w:val="24"/>
          <w:lang w:eastAsia="ja-JP"/>
        </w:rPr>
        <w:t>9614</w:t>
      </w:r>
    </w:p>
    <w:p w14:paraId="49FC3B07" w14:textId="322FF407" w:rsidR="00C73187" w:rsidRPr="004B5456" w:rsidRDefault="00597BE6" w:rsidP="00C73187">
      <w:pPr>
        <w:widowControl w:val="0"/>
        <w:spacing w:after="240" w:line="240" w:lineRule="auto"/>
        <w:rPr>
          <w:rFonts w:ascii="Arial" w:eastAsia="MS Mincho" w:hAnsi="Arial"/>
          <w:b/>
          <w:sz w:val="24"/>
          <w:szCs w:val="24"/>
          <w:lang w:eastAsia="zh-CN"/>
        </w:rPr>
      </w:pPr>
      <w:r w:rsidRPr="00B90446">
        <w:rPr>
          <w:rFonts w:ascii="Arial" w:eastAsia="MS Mincho" w:hAnsi="Arial" w:cs="Arial"/>
          <w:b/>
          <w:bCs/>
          <w:sz w:val="24"/>
          <w:szCs w:val="24"/>
          <w:lang w:eastAsia="ja-JP"/>
        </w:rPr>
        <w:t xml:space="preserve">Orlando, US, </w:t>
      </w:r>
      <w:r w:rsidRPr="00B90446">
        <w:rPr>
          <w:rFonts w:ascii="Arial" w:eastAsia="MS Mincho" w:hAnsi="Arial" w:cs="Arial" w:hint="eastAsia"/>
          <w:b/>
          <w:bCs/>
          <w:sz w:val="24"/>
          <w:szCs w:val="24"/>
          <w:lang w:eastAsia="ja-JP"/>
        </w:rPr>
        <w:t>N</w:t>
      </w:r>
      <w:r w:rsidRPr="00B90446">
        <w:rPr>
          <w:rFonts w:ascii="Arial" w:eastAsia="MS Mincho" w:hAnsi="Arial" w:cs="Arial"/>
          <w:b/>
          <w:bCs/>
          <w:sz w:val="24"/>
          <w:szCs w:val="24"/>
          <w:lang w:eastAsia="ja-JP"/>
        </w:rPr>
        <w:t>ovember</w:t>
      </w:r>
      <w:r>
        <w:rPr>
          <w:rFonts w:ascii="맑은 고딕" w:eastAsia="맑은 고딕" w:hAnsi="맑은 고딕" w:cs="맑은 고딕"/>
          <w:b/>
          <w:bCs/>
          <w:sz w:val="28"/>
          <w:lang w:eastAsia="ko-KR"/>
        </w:rPr>
        <w:t xml:space="preserve"> </w:t>
      </w:r>
      <w:r w:rsidRPr="006D678D">
        <w:rPr>
          <w:rFonts w:ascii="Arial" w:eastAsia="MS Mincho" w:hAnsi="Arial" w:cs="Arial"/>
          <w:b/>
          <w:bCs/>
          <w:sz w:val="24"/>
          <w:szCs w:val="24"/>
          <w:lang w:eastAsia="ja-JP"/>
        </w:rPr>
        <w:t>1</w:t>
      </w:r>
      <w:r>
        <w:rPr>
          <w:rFonts w:ascii="Arial" w:eastAsia="MS Mincho" w:hAnsi="Arial" w:cs="Arial"/>
          <w:b/>
          <w:bCs/>
          <w:sz w:val="24"/>
          <w:szCs w:val="24"/>
          <w:lang w:eastAsia="ja-JP"/>
        </w:rPr>
        <w:t>8</w:t>
      </w:r>
      <w:r w:rsidRPr="006D678D">
        <w:rPr>
          <w:rFonts w:ascii="맑은 고딕" w:eastAsia="맑은 고딕" w:hAnsi="맑은 고딕" w:cs="맑은 고딕" w:hint="eastAsia"/>
          <w:b/>
          <w:bCs/>
          <w:sz w:val="24"/>
          <w:szCs w:val="24"/>
          <w:vertAlign w:val="superscript"/>
          <w:lang w:eastAsia="ko-KR"/>
        </w:rPr>
        <w:t>th</w:t>
      </w:r>
      <w:r w:rsidRPr="006D678D">
        <w:rPr>
          <w:rFonts w:ascii="Arial" w:eastAsia="MS Mincho" w:hAnsi="Arial" w:cs="Arial"/>
          <w:b/>
          <w:bCs/>
          <w:sz w:val="24"/>
          <w:szCs w:val="24"/>
          <w:lang w:eastAsia="ja-JP"/>
        </w:rPr>
        <w:t xml:space="preserve"> </w:t>
      </w:r>
      <w:r w:rsidRPr="006D678D">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nd</w:t>
      </w:r>
      <w:r w:rsidRPr="006D678D">
        <w:rPr>
          <w:rFonts w:ascii="Arial" w:eastAsia="MS Mincho" w:hAnsi="Arial" w:cs="Arial"/>
          <w:b/>
          <w:bCs/>
          <w:sz w:val="24"/>
          <w:szCs w:val="24"/>
          <w:lang w:eastAsia="ja-JP"/>
        </w:rPr>
        <w:t>,</w:t>
      </w:r>
      <w:r w:rsidR="00C73187" w:rsidRPr="004B5456">
        <w:rPr>
          <w:rFonts w:ascii="Arial" w:eastAsia="MS Mincho" w:hAnsi="Arial" w:cs="Arial"/>
          <w:b/>
          <w:bCs/>
          <w:sz w:val="24"/>
          <w:szCs w:val="24"/>
          <w:lang w:eastAsia="ja-JP"/>
        </w:rPr>
        <w:t xml:space="preserve"> 2024</w:t>
      </w:r>
      <w:bookmarkEnd w:id="0"/>
    </w:p>
    <w:p w14:paraId="66297322" w14:textId="0B27885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B83F5C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797130">
        <w:rPr>
          <w:rFonts w:ascii="Arial" w:eastAsia="맑은 고딕" w:hAnsi="Arial" w:cs="Arial"/>
          <w:sz w:val="24"/>
          <w:lang w:eastAsia="ko-KR"/>
        </w:rPr>
        <w:t>downlink coverage enhancement 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25B85A37" w14:textId="6C35E0BA" w:rsidR="00620779" w:rsidRDefault="0003204E" w:rsidP="0029638B">
      <w:pPr>
        <w:spacing w:before="180"/>
        <w:ind w:firstLine="284"/>
        <w:jc w:val="both"/>
        <w:rPr>
          <w:rFonts w:eastAsia="MS Gothic"/>
          <w:szCs w:val="16"/>
          <w:lang w:eastAsia="ko-KR"/>
        </w:rPr>
      </w:pPr>
      <w:bookmarkStart w:id="4" w:name="_Hlk145277988"/>
      <w:r>
        <w:rPr>
          <w:rFonts w:eastAsia="MS Gothic"/>
          <w:szCs w:val="16"/>
          <w:lang w:eastAsia="ko-KR"/>
        </w:rPr>
        <w:t>In t</w:t>
      </w:r>
      <w:r w:rsidR="00DF67AE" w:rsidRPr="00DF67AE">
        <w:rPr>
          <w:rFonts w:eastAsia="MS Gothic"/>
          <w:szCs w:val="16"/>
          <w:lang w:eastAsia="ko-KR"/>
        </w:rPr>
        <w:t>he previous RAN1#11</w:t>
      </w:r>
      <w:r w:rsidR="00A36BFB">
        <w:rPr>
          <w:rFonts w:eastAsia="MS Gothic"/>
          <w:szCs w:val="16"/>
          <w:lang w:eastAsia="ko-KR"/>
        </w:rPr>
        <w:t>8</w:t>
      </w:r>
      <w:r w:rsidR="00CD33CB">
        <w:rPr>
          <w:rFonts w:eastAsia="MS Gothic"/>
          <w:szCs w:val="16"/>
          <w:lang w:eastAsia="ko-KR"/>
        </w:rPr>
        <w:t>bis</w:t>
      </w:r>
      <w:r w:rsidR="005A4662">
        <w:rPr>
          <w:rFonts w:eastAsia="MS Gothic"/>
          <w:szCs w:val="16"/>
          <w:lang w:eastAsia="ko-KR"/>
        </w:rPr>
        <w:t xml:space="preserve"> meeting, </w:t>
      </w:r>
      <w:r w:rsidR="00A36BFB">
        <w:rPr>
          <w:rFonts w:eastAsia="MS Gothic"/>
          <w:szCs w:val="16"/>
          <w:lang w:eastAsia="ko-KR"/>
        </w:rPr>
        <w:t>the following agreement</w:t>
      </w:r>
      <w:r w:rsidR="006D3B36">
        <w:rPr>
          <w:rFonts w:eastAsia="MS Gothic"/>
          <w:szCs w:val="16"/>
          <w:lang w:eastAsia="ko-KR"/>
        </w:rPr>
        <w:t>s</w:t>
      </w:r>
      <w:r w:rsidR="00A36BFB">
        <w:rPr>
          <w:rFonts w:eastAsia="MS Gothic"/>
          <w:szCs w:val="16"/>
          <w:lang w:eastAsia="ko-KR"/>
        </w:rPr>
        <w:t xml:space="preserve"> </w:t>
      </w:r>
      <w:r w:rsidR="006D3B36">
        <w:rPr>
          <w:rFonts w:eastAsia="MS Gothic"/>
          <w:szCs w:val="16"/>
          <w:lang w:eastAsia="ko-KR"/>
        </w:rPr>
        <w:t>were</w:t>
      </w:r>
      <w:r w:rsidR="009D36E0">
        <w:rPr>
          <w:rFonts w:eastAsia="MS Gothic"/>
          <w:szCs w:val="16"/>
          <w:lang w:eastAsia="ko-KR"/>
        </w:rPr>
        <w:t xml:space="preserve"> </w:t>
      </w:r>
      <w:r w:rsidR="00A36BFB">
        <w:rPr>
          <w:rFonts w:eastAsia="MS Gothic"/>
          <w:szCs w:val="16"/>
          <w:lang w:eastAsia="ko-KR"/>
        </w:rPr>
        <w:t>achieved</w:t>
      </w:r>
      <w:r w:rsidR="006C10DC">
        <w:rPr>
          <w:rFonts w:eastAsia="MS Gothic"/>
          <w:szCs w:val="16"/>
          <w:lang w:eastAsia="ko-KR"/>
        </w:rPr>
        <w:t xml:space="preserve"> for link level and system level</w:t>
      </w:r>
      <w:r w:rsidR="00104F83">
        <w:rPr>
          <w:rFonts w:eastAsia="MS Gothic"/>
          <w:szCs w:val="16"/>
          <w:lang w:eastAsia="ko-KR"/>
        </w:rPr>
        <w:t xml:space="preserve"> e</w:t>
      </w:r>
      <w:r w:rsidR="00043530">
        <w:rPr>
          <w:rFonts w:eastAsia="MS Gothic"/>
          <w:szCs w:val="16"/>
          <w:lang w:eastAsia="ko-KR"/>
        </w:rPr>
        <w:t>nhancements</w:t>
      </w:r>
      <w:r w:rsidR="00620779">
        <w:rPr>
          <w:rFonts w:eastAsia="MS Gothic"/>
          <w:szCs w:val="16"/>
          <w:lang w:eastAsia="ko-KR"/>
        </w:rPr>
        <w:t xml:space="preserve">. </w:t>
      </w:r>
    </w:p>
    <w:tbl>
      <w:tblPr>
        <w:tblStyle w:val="af"/>
        <w:tblW w:w="0" w:type="auto"/>
        <w:tblLook w:val="04A0" w:firstRow="1" w:lastRow="0" w:firstColumn="1" w:lastColumn="0" w:noHBand="0" w:noVBand="1"/>
      </w:tblPr>
      <w:tblGrid>
        <w:gridCol w:w="9737"/>
      </w:tblGrid>
      <w:tr w:rsidR="00620779" w14:paraId="1D43BA8E" w14:textId="77777777" w:rsidTr="00620779">
        <w:tc>
          <w:tcPr>
            <w:tcW w:w="9737" w:type="dxa"/>
          </w:tcPr>
          <w:p w14:paraId="65A55A4C" w14:textId="77777777" w:rsidR="00752B7E" w:rsidRPr="00752B7E" w:rsidRDefault="00752B7E" w:rsidP="00752B7E">
            <w:pPr>
              <w:spacing w:after="0" w:line="240" w:lineRule="auto"/>
            </w:pPr>
            <w:r w:rsidRPr="00752B7E">
              <w:rPr>
                <w:highlight w:val="green"/>
              </w:rPr>
              <w:t>Agreement</w:t>
            </w:r>
          </w:p>
          <w:p w14:paraId="138612D1" w14:textId="77777777" w:rsidR="00752B7E" w:rsidRPr="00752B7E" w:rsidRDefault="00752B7E" w:rsidP="00752B7E">
            <w:pPr>
              <w:spacing w:after="0" w:line="240" w:lineRule="auto"/>
            </w:pPr>
            <w:r w:rsidRPr="00752B7E">
              <w:t xml:space="preserve">For NR NTN, support extended periodicity of the half frames with SS/PBCH blocks assumed by UE during initial access. </w:t>
            </w:r>
          </w:p>
          <w:p w14:paraId="198CA369" w14:textId="77777777" w:rsidR="00752B7E" w:rsidRPr="00752B7E" w:rsidRDefault="00752B7E" w:rsidP="00752B7E">
            <w:pPr>
              <w:pStyle w:val="af9"/>
              <w:numPr>
                <w:ilvl w:val="0"/>
                <w:numId w:val="40"/>
              </w:numPr>
              <w:suppressAutoHyphens/>
              <w:spacing w:line="240" w:lineRule="auto"/>
              <w:rPr>
                <w:rFonts w:ascii="Times New Roman" w:hAnsi="Times New Roman"/>
                <w:sz w:val="20"/>
                <w:szCs w:val="20"/>
              </w:rPr>
            </w:pPr>
            <w:r w:rsidRPr="00752B7E">
              <w:rPr>
                <w:rFonts w:ascii="Times New Roman" w:hAnsi="Times New Roman"/>
                <w:sz w:val="20"/>
                <w:szCs w:val="20"/>
              </w:rPr>
              <w:t xml:space="preserve">The maximum of the additional default value (apart from the existing 20ms value) is at least 160 </w:t>
            </w:r>
            <w:proofErr w:type="spellStart"/>
            <w:r w:rsidRPr="00752B7E">
              <w:rPr>
                <w:rFonts w:ascii="Times New Roman" w:hAnsi="Times New Roman"/>
                <w:sz w:val="20"/>
                <w:szCs w:val="20"/>
              </w:rPr>
              <w:t>ms.</w:t>
            </w:r>
            <w:proofErr w:type="spellEnd"/>
          </w:p>
          <w:p w14:paraId="4365B18F" w14:textId="704EB5A3" w:rsidR="00752B7E" w:rsidRPr="00752B7E" w:rsidRDefault="00752B7E" w:rsidP="00752B7E">
            <w:pPr>
              <w:pStyle w:val="af9"/>
              <w:numPr>
                <w:ilvl w:val="1"/>
                <w:numId w:val="40"/>
              </w:numPr>
              <w:suppressAutoHyphens/>
              <w:spacing w:line="240" w:lineRule="auto"/>
              <w:rPr>
                <w:rFonts w:ascii="Times New Roman" w:hAnsi="Times New Roman"/>
                <w:sz w:val="20"/>
                <w:szCs w:val="20"/>
              </w:rPr>
            </w:pPr>
            <w:r w:rsidRPr="00752B7E">
              <w:rPr>
                <w:rFonts w:ascii="Times New Roman" w:hAnsi="Times New Roman"/>
                <w:sz w:val="20"/>
                <w:szCs w:val="20"/>
              </w:rPr>
              <w:t>FFS: whether 320ms can be supported as the maximum of the additional default value instead of or in addition to 160ms</w:t>
            </w:r>
          </w:p>
          <w:p w14:paraId="169B1D56" w14:textId="0233A064" w:rsidR="00752B7E" w:rsidRPr="00752B7E" w:rsidRDefault="00752B7E" w:rsidP="00752B7E">
            <w:pPr>
              <w:suppressAutoHyphens/>
              <w:spacing w:after="0" w:line="240" w:lineRule="auto"/>
            </w:pPr>
          </w:p>
          <w:p w14:paraId="756F5584" w14:textId="77777777" w:rsidR="00752B7E" w:rsidRPr="00752B7E" w:rsidRDefault="00752B7E" w:rsidP="00752B7E">
            <w:pPr>
              <w:spacing w:after="0" w:line="240" w:lineRule="auto"/>
            </w:pPr>
            <w:r w:rsidRPr="00752B7E">
              <w:rPr>
                <w:highlight w:val="green"/>
              </w:rPr>
              <w:t>Agreement</w:t>
            </w:r>
          </w:p>
          <w:p w14:paraId="4B30AD20" w14:textId="77777777" w:rsidR="00752B7E" w:rsidRPr="00752B7E" w:rsidRDefault="00752B7E" w:rsidP="00752B7E">
            <w:pPr>
              <w:spacing w:after="0" w:line="240" w:lineRule="auto"/>
            </w:pPr>
            <w:r w:rsidRPr="00752B7E">
              <w:t xml:space="preserve">Support PDCCH CSS Link level enhancement in Rel-19 for all CSS types except type 3. </w:t>
            </w:r>
          </w:p>
          <w:p w14:paraId="256E8E5A" w14:textId="77777777" w:rsidR="00752B7E" w:rsidRPr="00752B7E" w:rsidRDefault="00752B7E" w:rsidP="00752B7E">
            <w:pPr>
              <w:pStyle w:val="af9"/>
              <w:numPr>
                <w:ilvl w:val="0"/>
                <w:numId w:val="46"/>
              </w:numPr>
              <w:suppressAutoHyphens/>
              <w:spacing w:line="240" w:lineRule="auto"/>
              <w:rPr>
                <w:rFonts w:ascii="Times New Roman" w:hAnsi="Times New Roman"/>
                <w:sz w:val="20"/>
                <w:szCs w:val="20"/>
              </w:rPr>
            </w:pPr>
            <w:r w:rsidRPr="00752B7E">
              <w:rPr>
                <w:rFonts w:ascii="Times New Roman" w:hAnsi="Times New Roman"/>
                <w:sz w:val="20"/>
                <w:szCs w:val="20"/>
              </w:rPr>
              <w:t>The following techniques are for further study:</w:t>
            </w:r>
          </w:p>
          <w:p w14:paraId="1D57D17D" w14:textId="77777777" w:rsidR="00752B7E" w:rsidRPr="00752B7E" w:rsidRDefault="00752B7E" w:rsidP="00752B7E">
            <w:pPr>
              <w:pStyle w:val="af9"/>
              <w:numPr>
                <w:ilvl w:val="1"/>
                <w:numId w:val="46"/>
              </w:numPr>
              <w:suppressAutoHyphens/>
              <w:spacing w:line="240" w:lineRule="auto"/>
              <w:rPr>
                <w:rFonts w:ascii="Times New Roman" w:hAnsi="Times New Roman"/>
                <w:sz w:val="20"/>
                <w:szCs w:val="20"/>
              </w:rPr>
            </w:pPr>
            <w:r w:rsidRPr="00752B7E">
              <w:rPr>
                <w:rFonts w:ascii="Times New Roman" w:hAnsi="Times New Roman"/>
                <w:sz w:val="20"/>
                <w:szCs w:val="20"/>
              </w:rPr>
              <w:t>PDCCH repetition, including:</w:t>
            </w:r>
          </w:p>
          <w:p w14:paraId="4D0C6421" w14:textId="77777777" w:rsidR="00752B7E" w:rsidRPr="00752B7E" w:rsidRDefault="00752B7E" w:rsidP="00752B7E">
            <w:pPr>
              <w:pStyle w:val="af9"/>
              <w:numPr>
                <w:ilvl w:val="2"/>
                <w:numId w:val="46"/>
              </w:numPr>
              <w:suppressAutoHyphens/>
              <w:spacing w:line="240" w:lineRule="auto"/>
              <w:rPr>
                <w:rFonts w:ascii="Times New Roman" w:hAnsi="Times New Roman"/>
                <w:sz w:val="20"/>
                <w:szCs w:val="20"/>
              </w:rPr>
            </w:pPr>
            <w:r w:rsidRPr="00752B7E">
              <w:rPr>
                <w:rFonts w:ascii="Times New Roman" w:hAnsi="Times New Roman"/>
                <w:sz w:val="20"/>
                <w:szCs w:val="20"/>
              </w:rPr>
              <w:t>Option 1: Intra-slot PDCCH repetition</w:t>
            </w:r>
          </w:p>
          <w:p w14:paraId="6F6A16E9" w14:textId="77777777" w:rsidR="00752B7E" w:rsidRPr="00752B7E" w:rsidRDefault="00752B7E" w:rsidP="00752B7E">
            <w:pPr>
              <w:pStyle w:val="af9"/>
              <w:numPr>
                <w:ilvl w:val="2"/>
                <w:numId w:val="46"/>
              </w:numPr>
              <w:suppressAutoHyphens/>
              <w:spacing w:line="240" w:lineRule="auto"/>
              <w:rPr>
                <w:rFonts w:ascii="Times New Roman" w:hAnsi="Times New Roman"/>
                <w:sz w:val="20"/>
                <w:szCs w:val="20"/>
              </w:rPr>
            </w:pPr>
            <w:r w:rsidRPr="00752B7E">
              <w:rPr>
                <w:rFonts w:ascii="Times New Roman" w:hAnsi="Times New Roman"/>
                <w:sz w:val="20"/>
                <w:szCs w:val="20"/>
              </w:rPr>
              <w:t>Option 2: Inter-slot PDCCH repetition</w:t>
            </w:r>
          </w:p>
          <w:p w14:paraId="53FDC914" w14:textId="77777777" w:rsidR="00752B7E" w:rsidRPr="00752B7E" w:rsidRDefault="00752B7E" w:rsidP="00752B7E">
            <w:pPr>
              <w:pStyle w:val="af9"/>
              <w:numPr>
                <w:ilvl w:val="1"/>
                <w:numId w:val="46"/>
              </w:numPr>
              <w:suppressAutoHyphens/>
              <w:spacing w:line="240" w:lineRule="auto"/>
              <w:rPr>
                <w:rFonts w:ascii="Times New Roman" w:hAnsi="Times New Roman"/>
                <w:sz w:val="20"/>
                <w:szCs w:val="20"/>
              </w:rPr>
            </w:pPr>
            <w:r w:rsidRPr="00752B7E">
              <w:rPr>
                <w:rFonts w:ascii="Times New Roman" w:hAnsi="Times New Roman"/>
                <w:sz w:val="20"/>
                <w:szCs w:val="20"/>
              </w:rPr>
              <w:t xml:space="preserve">CORESET length (i.e. number of OFDM symbols) extension </w:t>
            </w:r>
          </w:p>
          <w:p w14:paraId="4A17D56A" w14:textId="77777777" w:rsidR="00752B7E" w:rsidRPr="00752B7E" w:rsidRDefault="00752B7E" w:rsidP="00752B7E">
            <w:pPr>
              <w:pStyle w:val="af9"/>
              <w:numPr>
                <w:ilvl w:val="1"/>
                <w:numId w:val="46"/>
              </w:numPr>
              <w:suppressAutoHyphens/>
              <w:spacing w:line="240" w:lineRule="auto"/>
              <w:rPr>
                <w:rFonts w:ascii="Times New Roman" w:hAnsi="Times New Roman"/>
                <w:sz w:val="20"/>
                <w:szCs w:val="20"/>
              </w:rPr>
            </w:pPr>
            <w:r w:rsidRPr="00752B7E">
              <w:rPr>
                <w:rFonts w:ascii="Times New Roman" w:hAnsi="Times New Roman"/>
                <w:sz w:val="20"/>
                <w:szCs w:val="20"/>
              </w:rPr>
              <w:t xml:space="preserve">DCI format optimization (e.g. size reduction, </w:t>
            </w:r>
            <w:proofErr w:type="spellStart"/>
            <w:r w:rsidRPr="00752B7E">
              <w:rPr>
                <w:rFonts w:ascii="Times New Roman" w:hAnsi="Times New Roman"/>
                <w:sz w:val="20"/>
                <w:szCs w:val="20"/>
              </w:rPr>
              <w:t>etc</w:t>
            </w:r>
            <w:proofErr w:type="spellEnd"/>
            <w:r w:rsidRPr="00752B7E">
              <w:rPr>
                <w:rFonts w:ascii="Times New Roman" w:hAnsi="Times New Roman"/>
                <w:sz w:val="20"/>
                <w:szCs w:val="20"/>
              </w:rPr>
              <w:t>)</w:t>
            </w:r>
          </w:p>
          <w:p w14:paraId="0F63127C" w14:textId="77777777" w:rsidR="00752B7E" w:rsidRPr="00752B7E" w:rsidRDefault="00752B7E" w:rsidP="00752B7E">
            <w:pPr>
              <w:pStyle w:val="af9"/>
              <w:numPr>
                <w:ilvl w:val="0"/>
                <w:numId w:val="46"/>
              </w:numPr>
              <w:suppressAutoHyphens/>
              <w:spacing w:line="240" w:lineRule="auto"/>
              <w:rPr>
                <w:rFonts w:ascii="Times New Roman" w:hAnsi="Times New Roman"/>
                <w:sz w:val="20"/>
                <w:szCs w:val="20"/>
              </w:rPr>
            </w:pPr>
            <w:r w:rsidRPr="00752B7E">
              <w:rPr>
                <w:rFonts w:ascii="Times New Roman" w:hAnsi="Times New Roman" w:hint="eastAsia"/>
                <w:sz w:val="20"/>
                <w:szCs w:val="20"/>
              </w:rPr>
              <w:t>N</w:t>
            </w:r>
            <w:r w:rsidRPr="00752B7E">
              <w:rPr>
                <w:rFonts w:ascii="Times New Roman" w:hAnsi="Times New Roman"/>
                <w:sz w:val="20"/>
                <w:szCs w:val="20"/>
              </w:rPr>
              <w:t>ote: the same technique is intended to apply to all search space types targeted for link level enhancements</w:t>
            </w:r>
          </w:p>
          <w:p w14:paraId="66C8E3C1" w14:textId="77777777" w:rsidR="00752B7E" w:rsidRPr="00752B7E" w:rsidRDefault="00752B7E" w:rsidP="00752B7E">
            <w:pPr>
              <w:pStyle w:val="af9"/>
              <w:numPr>
                <w:ilvl w:val="0"/>
                <w:numId w:val="46"/>
              </w:numPr>
              <w:suppressAutoHyphens/>
              <w:spacing w:line="240" w:lineRule="auto"/>
              <w:rPr>
                <w:rFonts w:ascii="Times New Roman" w:hAnsi="Times New Roman"/>
                <w:sz w:val="20"/>
                <w:szCs w:val="20"/>
              </w:rPr>
            </w:pPr>
            <w:r w:rsidRPr="00752B7E">
              <w:rPr>
                <w:rFonts w:ascii="Times New Roman" w:hAnsi="Times New Roman"/>
                <w:sz w:val="20"/>
                <w:szCs w:val="20"/>
              </w:rPr>
              <w:t>For the above techniques, at least the following aspects should be discussed for the relevant candidate techniques:</w:t>
            </w:r>
          </w:p>
          <w:p w14:paraId="43D6529B" w14:textId="77777777" w:rsidR="00752B7E" w:rsidRPr="00752B7E" w:rsidRDefault="00752B7E" w:rsidP="00752B7E">
            <w:pPr>
              <w:pStyle w:val="af9"/>
              <w:numPr>
                <w:ilvl w:val="1"/>
                <w:numId w:val="46"/>
              </w:numPr>
              <w:suppressAutoHyphens/>
              <w:spacing w:line="240" w:lineRule="auto"/>
              <w:rPr>
                <w:rFonts w:ascii="Times New Roman" w:hAnsi="Times New Roman"/>
                <w:sz w:val="20"/>
                <w:szCs w:val="20"/>
              </w:rPr>
            </w:pPr>
            <w:r w:rsidRPr="00752B7E">
              <w:rPr>
                <w:rFonts w:ascii="Times New Roman" w:hAnsi="Times New Roman"/>
                <w:sz w:val="20"/>
                <w:szCs w:val="20"/>
              </w:rPr>
              <w:t>Configuration</w:t>
            </w:r>
          </w:p>
          <w:p w14:paraId="102BE8F1" w14:textId="77777777" w:rsidR="00752B7E" w:rsidRPr="00752B7E" w:rsidRDefault="00752B7E" w:rsidP="00752B7E">
            <w:pPr>
              <w:pStyle w:val="af9"/>
              <w:numPr>
                <w:ilvl w:val="1"/>
                <w:numId w:val="46"/>
              </w:numPr>
              <w:suppressAutoHyphens/>
              <w:spacing w:line="240" w:lineRule="auto"/>
              <w:rPr>
                <w:rFonts w:ascii="Times New Roman" w:hAnsi="Times New Roman"/>
                <w:sz w:val="20"/>
                <w:szCs w:val="20"/>
              </w:rPr>
            </w:pPr>
            <w:r w:rsidRPr="00752B7E">
              <w:rPr>
                <w:rFonts w:ascii="Times New Roman" w:hAnsi="Times New Roman"/>
                <w:sz w:val="20"/>
                <w:szCs w:val="20"/>
              </w:rPr>
              <w:t xml:space="preserve">Backward compatibility and UE </w:t>
            </w:r>
            <w:proofErr w:type="spellStart"/>
            <w:r w:rsidRPr="00752B7E">
              <w:rPr>
                <w:rFonts w:ascii="Times New Roman" w:hAnsi="Times New Roman"/>
                <w:sz w:val="20"/>
                <w:szCs w:val="20"/>
              </w:rPr>
              <w:t>behaviour</w:t>
            </w:r>
            <w:proofErr w:type="spellEnd"/>
            <w:r w:rsidRPr="00752B7E">
              <w:rPr>
                <w:rFonts w:ascii="Times New Roman" w:hAnsi="Times New Roman"/>
                <w:sz w:val="20"/>
                <w:szCs w:val="20"/>
              </w:rPr>
              <w:t xml:space="preserve"> of legacy UE</w:t>
            </w:r>
          </w:p>
          <w:p w14:paraId="7F9416DA" w14:textId="77777777" w:rsidR="00752B7E" w:rsidRPr="00752B7E" w:rsidRDefault="00752B7E" w:rsidP="00752B7E">
            <w:pPr>
              <w:pStyle w:val="af9"/>
              <w:numPr>
                <w:ilvl w:val="1"/>
                <w:numId w:val="46"/>
              </w:numPr>
              <w:suppressAutoHyphens/>
              <w:spacing w:line="240" w:lineRule="auto"/>
              <w:rPr>
                <w:rFonts w:ascii="Times New Roman" w:hAnsi="Times New Roman"/>
                <w:sz w:val="20"/>
                <w:szCs w:val="20"/>
              </w:rPr>
            </w:pPr>
            <w:r w:rsidRPr="00752B7E">
              <w:rPr>
                <w:rFonts w:ascii="Times New Roman" w:hAnsi="Times New Roman"/>
                <w:sz w:val="20"/>
                <w:szCs w:val="20"/>
              </w:rPr>
              <w:t>Linked Search Space</w:t>
            </w:r>
          </w:p>
          <w:p w14:paraId="6F3D96F6" w14:textId="77777777" w:rsidR="00752B7E" w:rsidRPr="00752B7E" w:rsidRDefault="00752B7E" w:rsidP="00752B7E">
            <w:pPr>
              <w:pStyle w:val="af9"/>
              <w:numPr>
                <w:ilvl w:val="1"/>
                <w:numId w:val="46"/>
              </w:numPr>
              <w:suppressAutoHyphens/>
              <w:spacing w:line="240" w:lineRule="auto"/>
              <w:rPr>
                <w:rFonts w:ascii="Times New Roman" w:hAnsi="Times New Roman"/>
                <w:sz w:val="20"/>
                <w:szCs w:val="20"/>
              </w:rPr>
            </w:pPr>
            <w:r w:rsidRPr="00752B7E">
              <w:rPr>
                <w:rFonts w:ascii="Times New Roman" w:hAnsi="Times New Roman"/>
                <w:sz w:val="20"/>
                <w:szCs w:val="20"/>
              </w:rPr>
              <w:t>Blocking probability</w:t>
            </w:r>
          </w:p>
          <w:p w14:paraId="28D55F9E" w14:textId="77777777" w:rsidR="00752B7E" w:rsidRPr="00752B7E" w:rsidRDefault="00752B7E" w:rsidP="00752B7E">
            <w:pPr>
              <w:pStyle w:val="af9"/>
              <w:numPr>
                <w:ilvl w:val="1"/>
                <w:numId w:val="46"/>
              </w:numPr>
              <w:suppressAutoHyphens/>
              <w:spacing w:line="240" w:lineRule="auto"/>
              <w:rPr>
                <w:rFonts w:ascii="Times New Roman" w:hAnsi="Times New Roman"/>
                <w:sz w:val="20"/>
                <w:szCs w:val="20"/>
              </w:rPr>
            </w:pPr>
            <w:r w:rsidRPr="00752B7E">
              <w:rPr>
                <w:rFonts w:ascii="Times New Roman" w:hAnsi="Times New Roman" w:hint="eastAsia"/>
                <w:sz w:val="20"/>
                <w:szCs w:val="20"/>
              </w:rPr>
              <w:t>D</w:t>
            </w:r>
            <w:r w:rsidRPr="00752B7E">
              <w:rPr>
                <w:rFonts w:ascii="Times New Roman" w:hAnsi="Times New Roman"/>
                <w:sz w:val="20"/>
                <w:szCs w:val="20"/>
              </w:rPr>
              <w:t>CI format size budget</w:t>
            </w:r>
          </w:p>
          <w:p w14:paraId="1CC1FACE" w14:textId="77777777" w:rsidR="00752B7E" w:rsidRPr="00752B7E" w:rsidRDefault="00752B7E" w:rsidP="00752B7E">
            <w:pPr>
              <w:pStyle w:val="af9"/>
              <w:numPr>
                <w:ilvl w:val="1"/>
                <w:numId w:val="46"/>
              </w:numPr>
              <w:suppressAutoHyphens/>
              <w:spacing w:line="240" w:lineRule="auto"/>
              <w:rPr>
                <w:rFonts w:ascii="Times New Roman" w:hAnsi="Times New Roman"/>
                <w:sz w:val="20"/>
                <w:szCs w:val="20"/>
              </w:rPr>
            </w:pPr>
            <w:r w:rsidRPr="00752B7E">
              <w:rPr>
                <w:rFonts w:ascii="Times New Roman" w:hAnsi="Times New Roman" w:hint="eastAsia"/>
                <w:sz w:val="20"/>
                <w:szCs w:val="20"/>
              </w:rPr>
              <w:t>R</w:t>
            </w:r>
            <w:r w:rsidRPr="00752B7E">
              <w:rPr>
                <w:rFonts w:ascii="Times New Roman" w:hAnsi="Times New Roman"/>
                <w:sz w:val="20"/>
                <w:szCs w:val="20"/>
              </w:rPr>
              <w:t>esource overhead</w:t>
            </w:r>
          </w:p>
          <w:p w14:paraId="58BF7279" w14:textId="77777777" w:rsidR="00752B7E" w:rsidRPr="00752B7E" w:rsidRDefault="00752B7E" w:rsidP="00752B7E">
            <w:pPr>
              <w:pStyle w:val="af9"/>
              <w:numPr>
                <w:ilvl w:val="1"/>
                <w:numId w:val="46"/>
              </w:numPr>
              <w:suppressAutoHyphens/>
              <w:spacing w:line="240" w:lineRule="auto"/>
              <w:rPr>
                <w:rFonts w:ascii="Times New Roman" w:hAnsi="Times New Roman"/>
                <w:sz w:val="20"/>
                <w:szCs w:val="20"/>
              </w:rPr>
            </w:pPr>
            <w:r w:rsidRPr="00752B7E">
              <w:rPr>
                <w:rFonts w:ascii="Times New Roman" w:hAnsi="Times New Roman" w:hint="eastAsia"/>
                <w:sz w:val="20"/>
                <w:szCs w:val="20"/>
              </w:rPr>
              <w:t>I</w:t>
            </w:r>
            <w:r w:rsidRPr="00752B7E">
              <w:rPr>
                <w:rFonts w:ascii="Times New Roman" w:hAnsi="Times New Roman"/>
                <w:sz w:val="20"/>
                <w:szCs w:val="20"/>
              </w:rPr>
              <w:t>mpact on CORESET0</w:t>
            </w:r>
          </w:p>
          <w:p w14:paraId="43976A4B" w14:textId="77777777" w:rsidR="00752B7E" w:rsidRPr="00752B7E" w:rsidRDefault="00752B7E" w:rsidP="00752B7E">
            <w:pPr>
              <w:pStyle w:val="af9"/>
              <w:numPr>
                <w:ilvl w:val="0"/>
                <w:numId w:val="46"/>
              </w:numPr>
              <w:suppressAutoHyphens/>
              <w:spacing w:line="240" w:lineRule="auto"/>
              <w:rPr>
                <w:rFonts w:ascii="Times New Roman" w:hAnsi="Times New Roman"/>
                <w:sz w:val="20"/>
                <w:szCs w:val="20"/>
              </w:rPr>
            </w:pPr>
            <w:r w:rsidRPr="00752B7E">
              <w:rPr>
                <w:rFonts w:ascii="Times New Roman" w:hAnsi="Times New Roman"/>
                <w:sz w:val="20"/>
                <w:szCs w:val="20"/>
              </w:rPr>
              <w:t>Focus on coverage enhancement for set 1-3 with a target CNR of -8 dB for NR NTN DL coverage enhancements at link level.</w:t>
            </w:r>
          </w:p>
          <w:p w14:paraId="22D58D06" w14:textId="77777777" w:rsidR="00752B7E" w:rsidRPr="00752B7E" w:rsidRDefault="00752B7E" w:rsidP="00752B7E">
            <w:pPr>
              <w:pStyle w:val="af9"/>
              <w:numPr>
                <w:ilvl w:val="0"/>
                <w:numId w:val="46"/>
              </w:numPr>
              <w:suppressAutoHyphens/>
              <w:spacing w:line="240" w:lineRule="auto"/>
              <w:rPr>
                <w:rFonts w:ascii="Times New Roman" w:hAnsi="Times New Roman"/>
                <w:sz w:val="20"/>
                <w:szCs w:val="20"/>
              </w:rPr>
            </w:pPr>
            <w:r w:rsidRPr="00752B7E">
              <w:rPr>
                <w:rFonts w:ascii="Times New Roman" w:hAnsi="Times New Roman" w:hint="eastAsia"/>
                <w:sz w:val="20"/>
                <w:szCs w:val="20"/>
              </w:rPr>
              <w:t>F</w:t>
            </w:r>
            <w:r w:rsidRPr="00752B7E">
              <w:rPr>
                <w:rFonts w:ascii="Times New Roman" w:hAnsi="Times New Roman"/>
                <w:sz w:val="20"/>
                <w:szCs w:val="20"/>
              </w:rPr>
              <w:t>FS: whether to apply the selected solution to PDCCH CSS type3 and PDCCH USS</w:t>
            </w:r>
          </w:p>
          <w:p w14:paraId="70E11F47" w14:textId="77777777" w:rsidR="00620779" w:rsidRPr="00752B7E" w:rsidRDefault="00620779" w:rsidP="00752B7E">
            <w:pPr>
              <w:suppressAutoHyphens/>
              <w:spacing w:after="0" w:line="240" w:lineRule="auto"/>
              <w:rPr>
                <w:bCs/>
                <w:lang w:val="x-none"/>
              </w:rPr>
            </w:pPr>
          </w:p>
          <w:p w14:paraId="1FB368DD" w14:textId="77777777" w:rsidR="00752B7E" w:rsidRPr="00752B7E" w:rsidRDefault="00752B7E" w:rsidP="00752B7E">
            <w:pPr>
              <w:spacing w:after="0" w:line="240" w:lineRule="auto"/>
            </w:pPr>
            <w:r w:rsidRPr="00752B7E">
              <w:rPr>
                <w:highlight w:val="green"/>
              </w:rPr>
              <w:t>Agreement</w:t>
            </w:r>
          </w:p>
          <w:p w14:paraId="40CAB75C" w14:textId="77777777" w:rsidR="00752B7E" w:rsidRPr="00752B7E" w:rsidRDefault="00752B7E" w:rsidP="00752B7E">
            <w:pPr>
              <w:spacing w:after="0" w:line="240" w:lineRule="auto"/>
            </w:pPr>
            <w:r w:rsidRPr="00752B7E">
              <w:t>For PDSCH with Msg4 Link level enhancement:</w:t>
            </w:r>
          </w:p>
          <w:p w14:paraId="3BE90C6E" w14:textId="77777777" w:rsidR="00752B7E" w:rsidRPr="00752B7E" w:rsidRDefault="00752B7E" w:rsidP="00752B7E">
            <w:pPr>
              <w:pStyle w:val="af9"/>
              <w:numPr>
                <w:ilvl w:val="0"/>
                <w:numId w:val="46"/>
              </w:numPr>
              <w:suppressAutoHyphens/>
              <w:spacing w:line="240" w:lineRule="auto"/>
              <w:rPr>
                <w:rFonts w:ascii="Times New Roman" w:hAnsi="Times New Roman"/>
                <w:sz w:val="20"/>
                <w:szCs w:val="20"/>
              </w:rPr>
            </w:pPr>
            <w:r w:rsidRPr="00752B7E">
              <w:rPr>
                <w:rFonts w:ascii="Times New Roman" w:hAnsi="Times New Roman"/>
                <w:sz w:val="20"/>
                <w:szCs w:val="20"/>
              </w:rPr>
              <w:t>Continue studying PDSCH repetition</w:t>
            </w:r>
          </w:p>
          <w:p w14:paraId="768EA0CA" w14:textId="77777777" w:rsidR="00752B7E" w:rsidRPr="00752B7E" w:rsidRDefault="00752B7E" w:rsidP="00752B7E">
            <w:pPr>
              <w:pStyle w:val="af9"/>
              <w:numPr>
                <w:ilvl w:val="1"/>
                <w:numId w:val="46"/>
              </w:numPr>
              <w:suppressAutoHyphens/>
              <w:spacing w:line="240" w:lineRule="auto"/>
              <w:rPr>
                <w:rFonts w:ascii="Times New Roman" w:hAnsi="Times New Roman"/>
                <w:sz w:val="20"/>
                <w:szCs w:val="20"/>
              </w:rPr>
            </w:pPr>
            <w:r w:rsidRPr="00752B7E">
              <w:rPr>
                <w:rFonts w:ascii="Times New Roman" w:hAnsi="Times New Roman"/>
                <w:sz w:val="20"/>
                <w:szCs w:val="20"/>
              </w:rPr>
              <w:t>Further discuss the specification impact for at least the following:</w:t>
            </w:r>
          </w:p>
          <w:p w14:paraId="58BB5480" w14:textId="77777777" w:rsidR="00752B7E" w:rsidRPr="00752B7E" w:rsidRDefault="00752B7E" w:rsidP="00752B7E">
            <w:pPr>
              <w:pStyle w:val="af9"/>
              <w:numPr>
                <w:ilvl w:val="2"/>
                <w:numId w:val="46"/>
              </w:numPr>
              <w:suppressAutoHyphens/>
              <w:spacing w:line="240" w:lineRule="auto"/>
              <w:rPr>
                <w:rFonts w:ascii="Times New Roman" w:hAnsi="Times New Roman"/>
                <w:sz w:val="20"/>
                <w:szCs w:val="20"/>
              </w:rPr>
            </w:pPr>
            <w:r w:rsidRPr="00752B7E">
              <w:rPr>
                <w:rFonts w:ascii="Times New Roman" w:hAnsi="Times New Roman"/>
                <w:sz w:val="20"/>
                <w:szCs w:val="20"/>
              </w:rPr>
              <w:t>Procedure and signaling</w:t>
            </w:r>
          </w:p>
          <w:p w14:paraId="25A59ABA" w14:textId="77777777" w:rsidR="00752B7E" w:rsidRPr="00752B7E" w:rsidRDefault="00752B7E" w:rsidP="00752B7E">
            <w:pPr>
              <w:pStyle w:val="af9"/>
              <w:numPr>
                <w:ilvl w:val="2"/>
                <w:numId w:val="46"/>
              </w:numPr>
              <w:suppressAutoHyphens/>
              <w:spacing w:line="240" w:lineRule="auto"/>
              <w:rPr>
                <w:rFonts w:ascii="Times New Roman" w:hAnsi="Times New Roman"/>
                <w:sz w:val="20"/>
                <w:szCs w:val="20"/>
              </w:rPr>
            </w:pPr>
            <w:r w:rsidRPr="00752B7E">
              <w:rPr>
                <w:rFonts w:ascii="Times New Roman" w:hAnsi="Times New Roman"/>
                <w:sz w:val="20"/>
                <w:szCs w:val="20"/>
              </w:rPr>
              <w:t>Repetition factor</w:t>
            </w:r>
          </w:p>
          <w:p w14:paraId="74CDFBD9" w14:textId="6B7A1099" w:rsidR="00752B7E" w:rsidRPr="00752B7E" w:rsidRDefault="00752B7E" w:rsidP="00752B7E">
            <w:pPr>
              <w:pStyle w:val="af9"/>
              <w:numPr>
                <w:ilvl w:val="1"/>
                <w:numId w:val="46"/>
              </w:numPr>
              <w:suppressAutoHyphens/>
              <w:spacing w:line="240" w:lineRule="auto"/>
              <w:rPr>
                <w:rFonts w:ascii="Times New Roman" w:hAnsi="Times New Roman"/>
                <w:szCs w:val="20"/>
              </w:rPr>
            </w:pPr>
            <w:r w:rsidRPr="00752B7E">
              <w:rPr>
                <w:rFonts w:ascii="Times New Roman" w:hAnsi="Times New Roman"/>
                <w:sz w:val="20"/>
                <w:szCs w:val="20"/>
              </w:rPr>
              <w:t>Focus on coverage enhancement for set 1-3 with a target CNR of -8 dB for NR NTN DL coverage enhancements at link level.</w:t>
            </w:r>
          </w:p>
        </w:tc>
      </w:tr>
    </w:tbl>
    <w:p w14:paraId="6C580214" w14:textId="6840B86D" w:rsidR="00291B04" w:rsidRDefault="00FE6651" w:rsidP="0029638B">
      <w:pPr>
        <w:spacing w:before="180"/>
        <w:ind w:firstLine="284"/>
        <w:jc w:val="both"/>
        <w:rPr>
          <w:rFonts w:eastAsia="MS Gothic"/>
          <w:szCs w:val="16"/>
          <w:lang w:eastAsia="ko-KR"/>
        </w:rPr>
      </w:pPr>
      <w:r>
        <w:rPr>
          <w:rFonts w:eastAsia="MS Gothic"/>
          <w:szCs w:val="16"/>
          <w:lang w:eastAsia="ko-KR"/>
        </w:rPr>
        <w:t>This contribution discusses</w:t>
      </w:r>
      <w:r w:rsidR="0032249F">
        <w:rPr>
          <w:rFonts w:eastAsia="MS Gothic"/>
          <w:szCs w:val="16"/>
          <w:lang w:eastAsia="ko-KR"/>
        </w:rPr>
        <w:t xml:space="preserve"> candidate techniques </w:t>
      </w:r>
      <w:r>
        <w:rPr>
          <w:rFonts w:eastAsia="MS Gothic"/>
          <w:szCs w:val="16"/>
          <w:lang w:eastAsia="ko-KR"/>
        </w:rPr>
        <w:t xml:space="preserve">for the link level and the system level </w:t>
      </w:r>
      <w:r w:rsidR="0032249F">
        <w:rPr>
          <w:rFonts w:eastAsia="MS Gothic"/>
          <w:szCs w:val="16"/>
          <w:lang w:eastAsia="ko-KR"/>
        </w:rPr>
        <w:t>enhancements</w:t>
      </w:r>
      <w:r w:rsidR="001904A4">
        <w:rPr>
          <w:rFonts w:eastAsia="MS Gothic"/>
          <w:szCs w:val="16"/>
          <w:lang w:eastAsia="ko-KR"/>
        </w:rPr>
        <w:t xml:space="preserve"> and remaining details for those. </w:t>
      </w:r>
    </w:p>
    <w:p w14:paraId="60C5BAF8" w14:textId="54DCC898" w:rsidR="00CC3DEA" w:rsidRDefault="00CC3DEA">
      <w:pPr>
        <w:spacing w:after="0" w:line="240" w:lineRule="auto"/>
        <w:rPr>
          <w:rFonts w:eastAsia="MS Gothic"/>
          <w:szCs w:val="16"/>
          <w:lang w:eastAsia="ko-KR"/>
        </w:rPr>
      </w:pPr>
      <w:r>
        <w:rPr>
          <w:rFonts w:eastAsia="MS Gothic"/>
          <w:szCs w:val="16"/>
          <w:lang w:eastAsia="ko-KR"/>
        </w:rPr>
        <w:br w:type="page"/>
      </w:r>
    </w:p>
    <w:bookmarkEnd w:id="1"/>
    <w:p w14:paraId="0754AE02" w14:textId="65A23525"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lastRenderedPageBreak/>
        <w:t>Discussion</w:t>
      </w:r>
      <w:r w:rsidR="000664C4">
        <w:rPr>
          <w:rFonts w:ascii="Arial" w:eastAsia="SimSun" w:hAnsi="Arial" w:cs="Arial"/>
          <w:kern w:val="28"/>
          <w:sz w:val="32"/>
          <w:szCs w:val="18"/>
          <w:lang w:eastAsia="zh-CN"/>
        </w:rPr>
        <w:t xml:space="preserve"> on L</w:t>
      </w:r>
      <w:r w:rsidR="00B223B6">
        <w:rPr>
          <w:rFonts w:ascii="Arial" w:eastAsia="SimSun" w:hAnsi="Arial" w:cs="Arial"/>
          <w:kern w:val="28"/>
          <w:sz w:val="32"/>
          <w:szCs w:val="18"/>
          <w:lang w:eastAsia="zh-CN"/>
        </w:rPr>
        <w:t>ink</w:t>
      </w:r>
      <w:r w:rsidR="0065410C">
        <w:rPr>
          <w:rFonts w:ascii="Arial" w:eastAsia="SimSun" w:hAnsi="Arial" w:cs="Arial"/>
          <w:kern w:val="28"/>
          <w:sz w:val="32"/>
          <w:szCs w:val="18"/>
          <w:lang w:eastAsia="zh-CN"/>
        </w:rPr>
        <w:t xml:space="preserve"> </w:t>
      </w:r>
      <w:r w:rsidR="000664C4">
        <w:rPr>
          <w:rFonts w:ascii="Arial" w:eastAsia="SimSun" w:hAnsi="Arial" w:cs="Arial"/>
          <w:kern w:val="28"/>
          <w:sz w:val="32"/>
          <w:szCs w:val="18"/>
          <w:lang w:eastAsia="zh-CN"/>
        </w:rPr>
        <w:t>Le</w:t>
      </w:r>
      <w:r w:rsidR="00B223B6">
        <w:rPr>
          <w:rFonts w:ascii="Arial" w:eastAsia="SimSun" w:hAnsi="Arial" w:cs="Arial"/>
          <w:kern w:val="28"/>
          <w:sz w:val="32"/>
          <w:szCs w:val="18"/>
          <w:lang w:eastAsia="zh-CN"/>
        </w:rPr>
        <w:t xml:space="preserve">vel </w:t>
      </w:r>
      <w:r w:rsidR="000D2C4E">
        <w:rPr>
          <w:rFonts w:ascii="Arial" w:eastAsia="SimSun" w:hAnsi="Arial" w:cs="Arial"/>
          <w:kern w:val="28"/>
          <w:sz w:val="32"/>
          <w:szCs w:val="18"/>
          <w:lang w:eastAsia="zh-CN"/>
        </w:rPr>
        <w:t>enhancements</w:t>
      </w:r>
    </w:p>
    <w:tbl>
      <w:tblPr>
        <w:tblStyle w:val="af"/>
        <w:tblW w:w="0" w:type="auto"/>
        <w:tblLook w:val="04A0" w:firstRow="1" w:lastRow="0" w:firstColumn="1" w:lastColumn="0" w:noHBand="0" w:noVBand="1"/>
      </w:tblPr>
      <w:tblGrid>
        <w:gridCol w:w="9737"/>
      </w:tblGrid>
      <w:tr w:rsidR="00C67AD5" w14:paraId="1DB8E826" w14:textId="77777777" w:rsidTr="00C67AD5">
        <w:tc>
          <w:tcPr>
            <w:tcW w:w="9737" w:type="dxa"/>
          </w:tcPr>
          <w:p w14:paraId="5D29D022" w14:textId="77777777" w:rsidR="003A6D44" w:rsidRPr="00752B7E" w:rsidRDefault="003A6D44" w:rsidP="00A81E88">
            <w:pPr>
              <w:spacing w:after="0"/>
            </w:pPr>
            <w:r w:rsidRPr="00752B7E">
              <w:rPr>
                <w:highlight w:val="green"/>
              </w:rPr>
              <w:t>Agreement</w:t>
            </w:r>
          </w:p>
          <w:p w14:paraId="2822899C" w14:textId="77777777" w:rsidR="003A6D44" w:rsidRPr="00752B7E" w:rsidRDefault="003A6D44" w:rsidP="00A81E88">
            <w:pPr>
              <w:spacing w:after="0"/>
            </w:pPr>
            <w:r w:rsidRPr="00752B7E">
              <w:t xml:space="preserve">Support PDCCH CSS Link level enhancement in Rel-19 for all CSS types except type 3. </w:t>
            </w:r>
          </w:p>
          <w:p w14:paraId="5005F6AB" w14:textId="77777777" w:rsidR="003A6D44" w:rsidRPr="00752B7E" w:rsidRDefault="003A6D44" w:rsidP="00A81E88">
            <w:pPr>
              <w:pStyle w:val="af9"/>
              <w:numPr>
                <w:ilvl w:val="0"/>
                <w:numId w:val="40"/>
              </w:numPr>
              <w:suppressAutoHyphens/>
              <w:rPr>
                <w:rFonts w:ascii="Times New Roman" w:hAnsi="Times New Roman"/>
                <w:sz w:val="20"/>
                <w:szCs w:val="20"/>
              </w:rPr>
            </w:pPr>
            <w:r w:rsidRPr="00752B7E">
              <w:rPr>
                <w:rFonts w:ascii="Times New Roman" w:hAnsi="Times New Roman"/>
                <w:sz w:val="20"/>
                <w:szCs w:val="20"/>
              </w:rPr>
              <w:t>The following techniques are for further study:</w:t>
            </w:r>
          </w:p>
          <w:p w14:paraId="0FD4E587" w14:textId="77777777" w:rsidR="003A6D44" w:rsidRPr="00752B7E" w:rsidRDefault="003A6D44" w:rsidP="00A81E88">
            <w:pPr>
              <w:pStyle w:val="af9"/>
              <w:numPr>
                <w:ilvl w:val="1"/>
                <w:numId w:val="40"/>
              </w:numPr>
              <w:suppressAutoHyphens/>
              <w:rPr>
                <w:rFonts w:ascii="Times New Roman" w:hAnsi="Times New Roman"/>
                <w:sz w:val="20"/>
                <w:szCs w:val="20"/>
              </w:rPr>
            </w:pPr>
            <w:r w:rsidRPr="00752B7E">
              <w:rPr>
                <w:rFonts w:ascii="Times New Roman" w:hAnsi="Times New Roman"/>
                <w:sz w:val="20"/>
                <w:szCs w:val="20"/>
              </w:rPr>
              <w:t>PDCCH repetition, including:</w:t>
            </w:r>
          </w:p>
          <w:p w14:paraId="757612A1" w14:textId="77777777" w:rsidR="003A6D44" w:rsidRPr="00752B7E" w:rsidRDefault="003A6D44" w:rsidP="00A81E88">
            <w:pPr>
              <w:pStyle w:val="af9"/>
              <w:numPr>
                <w:ilvl w:val="2"/>
                <w:numId w:val="40"/>
              </w:numPr>
              <w:suppressAutoHyphens/>
              <w:rPr>
                <w:rFonts w:ascii="Times New Roman" w:hAnsi="Times New Roman"/>
                <w:sz w:val="20"/>
                <w:szCs w:val="20"/>
              </w:rPr>
            </w:pPr>
            <w:r w:rsidRPr="00752B7E">
              <w:rPr>
                <w:rFonts w:ascii="Times New Roman" w:hAnsi="Times New Roman"/>
                <w:sz w:val="20"/>
                <w:szCs w:val="20"/>
              </w:rPr>
              <w:t>Option 1: Intra-slot PDCCH repetition</w:t>
            </w:r>
          </w:p>
          <w:p w14:paraId="4DB5993B" w14:textId="77777777" w:rsidR="003A6D44" w:rsidRPr="00752B7E" w:rsidRDefault="003A6D44" w:rsidP="00A81E88">
            <w:pPr>
              <w:pStyle w:val="af9"/>
              <w:numPr>
                <w:ilvl w:val="2"/>
                <w:numId w:val="40"/>
              </w:numPr>
              <w:suppressAutoHyphens/>
              <w:rPr>
                <w:rFonts w:ascii="Times New Roman" w:hAnsi="Times New Roman"/>
                <w:sz w:val="20"/>
                <w:szCs w:val="20"/>
              </w:rPr>
            </w:pPr>
            <w:r w:rsidRPr="00752B7E">
              <w:rPr>
                <w:rFonts w:ascii="Times New Roman" w:hAnsi="Times New Roman"/>
                <w:sz w:val="20"/>
                <w:szCs w:val="20"/>
              </w:rPr>
              <w:t>Option 2: Inter-slot PDCCH repetition</w:t>
            </w:r>
          </w:p>
          <w:p w14:paraId="4AC45841" w14:textId="77777777" w:rsidR="003A6D44" w:rsidRPr="00752B7E" w:rsidRDefault="003A6D44" w:rsidP="00A81E88">
            <w:pPr>
              <w:pStyle w:val="af9"/>
              <w:numPr>
                <w:ilvl w:val="1"/>
                <w:numId w:val="40"/>
              </w:numPr>
              <w:suppressAutoHyphens/>
              <w:rPr>
                <w:rFonts w:ascii="Times New Roman" w:hAnsi="Times New Roman"/>
                <w:sz w:val="20"/>
                <w:szCs w:val="20"/>
              </w:rPr>
            </w:pPr>
            <w:r w:rsidRPr="00752B7E">
              <w:rPr>
                <w:rFonts w:ascii="Times New Roman" w:hAnsi="Times New Roman"/>
                <w:sz w:val="20"/>
                <w:szCs w:val="20"/>
              </w:rPr>
              <w:t xml:space="preserve">CORESET length (i.e. number of OFDM symbols) extension </w:t>
            </w:r>
          </w:p>
          <w:p w14:paraId="697A9E10" w14:textId="77777777" w:rsidR="003A6D44" w:rsidRPr="00752B7E" w:rsidRDefault="003A6D44" w:rsidP="00A81E88">
            <w:pPr>
              <w:pStyle w:val="af9"/>
              <w:numPr>
                <w:ilvl w:val="1"/>
                <w:numId w:val="40"/>
              </w:numPr>
              <w:suppressAutoHyphens/>
              <w:rPr>
                <w:rFonts w:ascii="Times New Roman" w:hAnsi="Times New Roman"/>
                <w:sz w:val="20"/>
                <w:szCs w:val="20"/>
              </w:rPr>
            </w:pPr>
            <w:r w:rsidRPr="00752B7E">
              <w:rPr>
                <w:rFonts w:ascii="Times New Roman" w:hAnsi="Times New Roman"/>
                <w:sz w:val="20"/>
                <w:szCs w:val="20"/>
              </w:rPr>
              <w:t xml:space="preserve">DCI format optimization (e.g. size reduction, </w:t>
            </w:r>
            <w:proofErr w:type="spellStart"/>
            <w:r w:rsidRPr="00752B7E">
              <w:rPr>
                <w:rFonts w:ascii="Times New Roman" w:hAnsi="Times New Roman"/>
                <w:sz w:val="20"/>
                <w:szCs w:val="20"/>
              </w:rPr>
              <w:t>etc</w:t>
            </w:r>
            <w:proofErr w:type="spellEnd"/>
            <w:r w:rsidRPr="00752B7E">
              <w:rPr>
                <w:rFonts w:ascii="Times New Roman" w:hAnsi="Times New Roman"/>
                <w:sz w:val="20"/>
                <w:szCs w:val="20"/>
              </w:rPr>
              <w:t>)</w:t>
            </w:r>
          </w:p>
          <w:p w14:paraId="200EAD99" w14:textId="77777777" w:rsidR="003A6D44" w:rsidRPr="00752B7E" w:rsidRDefault="003A6D44" w:rsidP="00A81E88">
            <w:pPr>
              <w:pStyle w:val="af9"/>
              <w:numPr>
                <w:ilvl w:val="0"/>
                <w:numId w:val="40"/>
              </w:numPr>
              <w:suppressAutoHyphens/>
              <w:rPr>
                <w:rFonts w:ascii="Times New Roman" w:hAnsi="Times New Roman"/>
                <w:sz w:val="20"/>
                <w:szCs w:val="20"/>
              </w:rPr>
            </w:pPr>
            <w:r w:rsidRPr="00752B7E">
              <w:rPr>
                <w:rFonts w:ascii="Times New Roman" w:hAnsi="Times New Roman" w:hint="eastAsia"/>
                <w:sz w:val="20"/>
                <w:szCs w:val="20"/>
              </w:rPr>
              <w:t>N</w:t>
            </w:r>
            <w:r w:rsidRPr="00752B7E">
              <w:rPr>
                <w:rFonts w:ascii="Times New Roman" w:hAnsi="Times New Roman"/>
                <w:sz w:val="20"/>
                <w:szCs w:val="20"/>
              </w:rPr>
              <w:t>ote: the same technique is intended to apply to all search space types targeted for link level enhancements</w:t>
            </w:r>
          </w:p>
          <w:p w14:paraId="6E267BA1" w14:textId="77777777" w:rsidR="003A6D44" w:rsidRPr="00752B7E" w:rsidRDefault="003A6D44" w:rsidP="00A81E88">
            <w:pPr>
              <w:pStyle w:val="af9"/>
              <w:numPr>
                <w:ilvl w:val="0"/>
                <w:numId w:val="40"/>
              </w:numPr>
              <w:suppressAutoHyphens/>
              <w:rPr>
                <w:rFonts w:ascii="Times New Roman" w:hAnsi="Times New Roman"/>
                <w:sz w:val="20"/>
                <w:szCs w:val="20"/>
              </w:rPr>
            </w:pPr>
            <w:r w:rsidRPr="00752B7E">
              <w:rPr>
                <w:rFonts w:ascii="Times New Roman" w:hAnsi="Times New Roman"/>
                <w:sz w:val="20"/>
                <w:szCs w:val="20"/>
              </w:rPr>
              <w:t>For the above techniques, at least the following aspects should be discussed for the relevant candidate techniques:</w:t>
            </w:r>
          </w:p>
          <w:p w14:paraId="5561C067" w14:textId="77777777" w:rsidR="003A6D44" w:rsidRPr="00752B7E" w:rsidRDefault="003A6D44" w:rsidP="00A81E88">
            <w:pPr>
              <w:pStyle w:val="af9"/>
              <w:numPr>
                <w:ilvl w:val="1"/>
                <w:numId w:val="40"/>
              </w:numPr>
              <w:suppressAutoHyphens/>
              <w:rPr>
                <w:rFonts w:ascii="Times New Roman" w:hAnsi="Times New Roman"/>
                <w:sz w:val="20"/>
                <w:szCs w:val="20"/>
              </w:rPr>
            </w:pPr>
            <w:r w:rsidRPr="00752B7E">
              <w:rPr>
                <w:rFonts w:ascii="Times New Roman" w:hAnsi="Times New Roman"/>
                <w:sz w:val="20"/>
                <w:szCs w:val="20"/>
              </w:rPr>
              <w:t>Configuration</w:t>
            </w:r>
          </w:p>
          <w:p w14:paraId="221F256F" w14:textId="77777777" w:rsidR="003A6D44" w:rsidRPr="00752B7E" w:rsidRDefault="003A6D44" w:rsidP="00A81E88">
            <w:pPr>
              <w:pStyle w:val="af9"/>
              <w:numPr>
                <w:ilvl w:val="1"/>
                <w:numId w:val="40"/>
              </w:numPr>
              <w:suppressAutoHyphens/>
              <w:rPr>
                <w:rFonts w:ascii="Times New Roman" w:hAnsi="Times New Roman"/>
                <w:sz w:val="20"/>
                <w:szCs w:val="20"/>
              </w:rPr>
            </w:pPr>
            <w:r w:rsidRPr="00752B7E">
              <w:rPr>
                <w:rFonts w:ascii="Times New Roman" w:hAnsi="Times New Roman"/>
                <w:sz w:val="20"/>
                <w:szCs w:val="20"/>
              </w:rPr>
              <w:t xml:space="preserve">Backward compatibility and UE </w:t>
            </w:r>
            <w:proofErr w:type="spellStart"/>
            <w:r w:rsidRPr="00752B7E">
              <w:rPr>
                <w:rFonts w:ascii="Times New Roman" w:hAnsi="Times New Roman"/>
                <w:sz w:val="20"/>
                <w:szCs w:val="20"/>
              </w:rPr>
              <w:t>behaviour</w:t>
            </w:r>
            <w:proofErr w:type="spellEnd"/>
            <w:r w:rsidRPr="00752B7E">
              <w:rPr>
                <w:rFonts w:ascii="Times New Roman" w:hAnsi="Times New Roman"/>
                <w:sz w:val="20"/>
                <w:szCs w:val="20"/>
              </w:rPr>
              <w:t xml:space="preserve"> of legacy UE</w:t>
            </w:r>
          </w:p>
          <w:p w14:paraId="1FEBCA06" w14:textId="77777777" w:rsidR="003A6D44" w:rsidRPr="00752B7E" w:rsidRDefault="003A6D44" w:rsidP="00A81E88">
            <w:pPr>
              <w:pStyle w:val="af9"/>
              <w:numPr>
                <w:ilvl w:val="1"/>
                <w:numId w:val="40"/>
              </w:numPr>
              <w:suppressAutoHyphens/>
              <w:rPr>
                <w:rFonts w:ascii="Times New Roman" w:hAnsi="Times New Roman"/>
                <w:sz w:val="20"/>
                <w:szCs w:val="20"/>
              </w:rPr>
            </w:pPr>
            <w:r w:rsidRPr="00752B7E">
              <w:rPr>
                <w:rFonts w:ascii="Times New Roman" w:hAnsi="Times New Roman"/>
                <w:sz w:val="20"/>
                <w:szCs w:val="20"/>
              </w:rPr>
              <w:t>Linked Search Space</w:t>
            </w:r>
          </w:p>
          <w:p w14:paraId="33B21296" w14:textId="77777777" w:rsidR="003A6D44" w:rsidRPr="00752B7E" w:rsidRDefault="003A6D44" w:rsidP="00A81E88">
            <w:pPr>
              <w:pStyle w:val="af9"/>
              <w:numPr>
                <w:ilvl w:val="1"/>
                <w:numId w:val="40"/>
              </w:numPr>
              <w:suppressAutoHyphens/>
              <w:rPr>
                <w:rFonts w:ascii="Times New Roman" w:hAnsi="Times New Roman"/>
                <w:sz w:val="20"/>
                <w:szCs w:val="20"/>
              </w:rPr>
            </w:pPr>
            <w:r w:rsidRPr="00752B7E">
              <w:rPr>
                <w:rFonts w:ascii="Times New Roman" w:hAnsi="Times New Roman"/>
                <w:sz w:val="20"/>
                <w:szCs w:val="20"/>
              </w:rPr>
              <w:t>Blocking probability</w:t>
            </w:r>
          </w:p>
          <w:p w14:paraId="517FC621" w14:textId="77777777" w:rsidR="003A6D44" w:rsidRPr="00752B7E" w:rsidRDefault="003A6D44" w:rsidP="00A81E88">
            <w:pPr>
              <w:pStyle w:val="af9"/>
              <w:numPr>
                <w:ilvl w:val="1"/>
                <w:numId w:val="40"/>
              </w:numPr>
              <w:suppressAutoHyphens/>
              <w:rPr>
                <w:rFonts w:ascii="Times New Roman" w:hAnsi="Times New Roman"/>
                <w:sz w:val="20"/>
                <w:szCs w:val="20"/>
              </w:rPr>
            </w:pPr>
            <w:r w:rsidRPr="00752B7E">
              <w:rPr>
                <w:rFonts w:ascii="Times New Roman" w:hAnsi="Times New Roman" w:hint="eastAsia"/>
                <w:sz w:val="20"/>
                <w:szCs w:val="20"/>
              </w:rPr>
              <w:t>D</w:t>
            </w:r>
            <w:r w:rsidRPr="00752B7E">
              <w:rPr>
                <w:rFonts w:ascii="Times New Roman" w:hAnsi="Times New Roman"/>
                <w:sz w:val="20"/>
                <w:szCs w:val="20"/>
              </w:rPr>
              <w:t>CI format size budget</w:t>
            </w:r>
          </w:p>
          <w:p w14:paraId="2DE0BE53" w14:textId="77777777" w:rsidR="003A6D44" w:rsidRPr="00752B7E" w:rsidRDefault="003A6D44" w:rsidP="00A81E88">
            <w:pPr>
              <w:pStyle w:val="af9"/>
              <w:numPr>
                <w:ilvl w:val="1"/>
                <w:numId w:val="40"/>
              </w:numPr>
              <w:suppressAutoHyphens/>
              <w:rPr>
                <w:rFonts w:ascii="Times New Roman" w:hAnsi="Times New Roman"/>
                <w:sz w:val="20"/>
                <w:szCs w:val="20"/>
              </w:rPr>
            </w:pPr>
            <w:r w:rsidRPr="00752B7E">
              <w:rPr>
                <w:rFonts w:ascii="Times New Roman" w:hAnsi="Times New Roman" w:hint="eastAsia"/>
                <w:sz w:val="20"/>
                <w:szCs w:val="20"/>
              </w:rPr>
              <w:t>R</w:t>
            </w:r>
            <w:r w:rsidRPr="00752B7E">
              <w:rPr>
                <w:rFonts w:ascii="Times New Roman" w:hAnsi="Times New Roman"/>
                <w:sz w:val="20"/>
                <w:szCs w:val="20"/>
              </w:rPr>
              <w:t>esource overhead</w:t>
            </w:r>
          </w:p>
          <w:p w14:paraId="21F243EE" w14:textId="77777777" w:rsidR="003A6D44" w:rsidRPr="00752B7E" w:rsidRDefault="003A6D44" w:rsidP="00A81E88">
            <w:pPr>
              <w:pStyle w:val="af9"/>
              <w:numPr>
                <w:ilvl w:val="1"/>
                <w:numId w:val="40"/>
              </w:numPr>
              <w:suppressAutoHyphens/>
              <w:rPr>
                <w:rFonts w:ascii="Times New Roman" w:hAnsi="Times New Roman"/>
                <w:sz w:val="20"/>
                <w:szCs w:val="20"/>
              </w:rPr>
            </w:pPr>
            <w:r w:rsidRPr="00752B7E">
              <w:rPr>
                <w:rFonts w:ascii="Times New Roman" w:hAnsi="Times New Roman" w:hint="eastAsia"/>
                <w:sz w:val="20"/>
                <w:szCs w:val="20"/>
              </w:rPr>
              <w:t>I</w:t>
            </w:r>
            <w:r w:rsidRPr="00752B7E">
              <w:rPr>
                <w:rFonts w:ascii="Times New Roman" w:hAnsi="Times New Roman"/>
                <w:sz w:val="20"/>
                <w:szCs w:val="20"/>
              </w:rPr>
              <w:t>mpact on CORESET0</w:t>
            </w:r>
          </w:p>
          <w:p w14:paraId="6624C9C4" w14:textId="77777777" w:rsidR="003A6D44" w:rsidRPr="00752B7E" w:rsidRDefault="003A6D44" w:rsidP="00A81E88">
            <w:pPr>
              <w:pStyle w:val="af9"/>
              <w:numPr>
                <w:ilvl w:val="0"/>
                <w:numId w:val="40"/>
              </w:numPr>
              <w:suppressAutoHyphens/>
              <w:rPr>
                <w:rFonts w:ascii="Times New Roman" w:hAnsi="Times New Roman"/>
                <w:sz w:val="20"/>
                <w:szCs w:val="20"/>
              </w:rPr>
            </w:pPr>
            <w:r w:rsidRPr="00752B7E">
              <w:rPr>
                <w:rFonts w:ascii="Times New Roman" w:hAnsi="Times New Roman"/>
                <w:sz w:val="20"/>
                <w:szCs w:val="20"/>
              </w:rPr>
              <w:t>Focus on coverage enhancement for set 1-3 with a target CNR of -8 dB for NR NTN DL coverage enhancements at link level.</w:t>
            </w:r>
          </w:p>
          <w:p w14:paraId="06E86D61" w14:textId="2E9F9F13" w:rsidR="00C67AD5" w:rsidRPr="003A6D44" w:rsidRDefault="003A6D44" w:rsidP="00A81E88">
            <w:pPr>
              <w:pStyle w:val="af9"/>
              <w:numPr>
                <w:ilvl w:val="0"/>
                <w:numId w:val="40"/>
              </w:numPr>
              <w:suppressAutoHyphens/>
              <w:rPr>
                <w:rFonts w:ascii="Times New Roman" w:hAnsi="Times New Roman"/>
                <w:sz w:val="20"/>
                <w:szCs w:val="20"/>
              </w:rPr>
            </w:pPr>
            <w:r w:rsidRPr="00752B7E">
              <w:rPr>
                <w:rFonts w:ascii="Times New Roman" w:hAnsi="Times New Roman" w:hint="eastAsia"/>
                <w:sz w:val="20"/>
                <w:szCs w:val="20"/>
              </w:rPr>
              <w:t>F</w:t>
            </w:r>
            <w:r w:rsidRPr="00752B7E">
              <w:rPr>
                <w:rFonts w:ascii="Times New Roman" w:hAnsi="Times New Roman"/>
                <w:sz w:val="20"/>
                <w:szCs w:val="20"/>
              </w:rPr>
              <w:t>FS: whether to apply the selected solution to PDCCH CSS type3 and PDCCH USS</w:t>
            </w:r>
          </w:p>
        </w:tc>
      </w:tr>
    </w:tbl>
    <w:p w14:paraId="10F00F71" w14:textId="07C8849F" w:rsidR="004F7362" w:rsidRDefault="004F7362" w:rsidP="00A81E88">
      <w:pPr>
        <w:spacing w:before="180"/>
        <w:ind w:firstLine="284"/>
        <w:jc w:val="both"/>
        <w:rPr>
          <w:rFonts w:eastAsiaTheme="minorEastAsia"/>
          <w:szCs w:val="16"/>
          <w:lang w:eastAsia="ko-KR"/>
        </w:rPr>
      </w:pPr>
      <w:r w:rsidRPr="004F7362">
        <w:rPr>
          <w:rFonts w:eastAsiaTheme="minorEastAsia"/>
          <w:szCs w:val="16"/>
          <w:lang w:eastAsia="ko-KR"/>
        </w:rPr>
        <w:t xml:space="preserve">For link level enhancements, it was decided to support PDCCH CSS link level improvement except for type 3 PDCCH CSS. Four options were considered: 1) Intra-slot PDCCH repetition, 2) Inter-slot PDCCH repetition, 3) CORESET length </w:t>
      </w:r>
      <w:r w:rsidR="002770E0">
        <w:rPr>
          <w:rFonts w:eastAsiaTheme="minorEastAsia"/>
          <w:szCs w:val="16"/>
          <w:lang w:eastAsia="ko-KR"/>
        </w:rPr>
        <w:t>extension</w:t>
      </w:r>
      <w:r w:rsidRPr="004F7362">
        <w:rPr>
          <w:rFonts w:eastAsiaTheme="minorEastAsia"/>
          <w:szCs w:val="16"/>
          <w:lang w:eastAsia="ko-KR"/>
        </w:rPr>
        <w:t>, and 4) DCI format optimization.</w:t>
      </w:r>
    </w:p>
    <w:p w14:paraId="24747540" w14:textId="3D86CBB8" w:rsidR="004F7362" w:rsidRDefault="004F7362" w:rsidP="00A81E88">
      <w:pPr>
        <w:spacing w:before="180"/>
        <w:ind w:firstLine="284"/>
        <w:jc w:val="both"/>
        <w:rPr>
          <w:rFonts w:eastAsiaTheme="minorEastAsia"/>
          <w:szCs w:val="16"/>
          <w:lang w:eastAsia="ko-KR"/>
        </w:rPr>
      </w:pPr>
      <w:r w:rsidRPr="004F7362">
        <w:rPr>
          <w:rFonts w:eastAsiaTheme="minorEastAsia"/>
          <w:szCs w:val="16"/>
          <w:lang w:eastAsia="ko-KR"/>
        </w:rPr>
        <w:t>Regarding 3) CORESET length expansion, the primary goal is to provide greater aggregation levels beyond 16 through the use of larger symbols for CORESET configuration. 4) DCI format optimization involves reducing its size. Given that these features will be extended to type0 PDCCH CSS with CORESET 0, there exists a significant backward compatibility issue since legacy UE cannot support CORESET lengths exceeding 3 symbols and multiple DCI sizes for fallback DCI in the case of 3)</w:t>
      </w:r>
      <w:r w:rsidR="00E03131">
        <w:rPr>
          <w:rFonts w:eastAsiaTheme="minorEastAsia"/>
          <w:szCs w:val="16"/>
          <w:lang w:eastAsia="ko-KR"/>
        </w:rPr>
        <w:t xml:space="preserve"> </w:t>
      </w:r>
      <w:r w:rsidR="00E03131" w:rsidRPr="004F7362">
        <w:rPr>
          <w:rFonts w:eastAsiaTheme="minorEastAsia"/>
          <w:szCs w:val="16"/>
          <w:lang w:eastAsia="ko-KR"/>
        </w:rPr>
        <w:t xml:space="preserve">CORESET length </w:t>
      </w:r>
      <w:r w:rsidR="002770E0">
        <w:rPr>
          <w:rFonts w:eastAsiaTheme="minorEastAsia"/>
          <w:szCs w:val="16"/>
          <w:lang w:eastAsia="ko-KR"/>
        </w:rPr>
        <w:t>extension</w:t>
      </w:r>
      <w:r w:rsidRPr="004F7362">
        <w:rPr>
          <w:rFonts w:eastAsiaTheme="minorEastAsia"/>
          <w:szCs w:val="16"/>
          <w:lang w:eastAsia="ko-KR"/>
        </w:rPr>
        <w:t>. Moreover, in the current specifications, CORESET0 configuration is provided by PBCH utilizing a fixed table which specifies the number of symbols and the number of RBs for CORESET0 configuration. Expanding the CORESET0 length would necessitate redesigning this table, resulting in substantial changes to the specifications. As for 4)</w:t>
      </w:r>
      <w:r w:rsidR="00AF118E">
        <w:rPr>
          <w:rFonts w:eastAsiaTheme="minorEastAsia"/>
          <w:szCs w:val="16"/>
          <w:lang w:eastAsia="ko-KR"/>
        </w:rPr>
        <w:t xml:space="preserve"> </w:t>
      </w:r>
      <w:r w:rsidR="00AF118E" w:rsidRPr="004F7362">
        <w:rPr>
          <w:rFonts w:eastAsiaTheme="minorEastAsia"/>
          <w:szCs w:val="16"/>
          <w:lang w:eastAsia="ko-KR"/>
        </w:rPr>
        <w:t>DCI format optimization</w:t>
      </w:r>
      <w:r w:rsidRPr="004F7362">
        <w:rPr>
          <w:rFonts w:eastAsiaTheme="minorEastAsia"/>
          <w:szCs w:val="16"/>
          <w:lang w:eastAsia="ko-KR"/>
        </w:rPr>
        <w:t>, it remains unclear which specific DCI fields can be reduced and the amount of coverage gain required to achieve a 2 dB coverage gap.</w:t>
      </w:r>
    </w:p>
    <w:p w14:paraId="55828A3B" w14:textId="1FFB93E0" w:rsidR="004F7362" w:rsidRPr="004F7362" w:rsidRDefault="004F7362" w:rsidP="00A81E88">
      <w:pPr>
        <w:spacing w:before="180"/>
        <w:ind w:firstLine="284"/>
        <w:jc w:val="both"/>
        <w:rPr>
          <w:rFonts w:eastAsiaTheme="minorEastAsia"/>
          <w:szCs w:val="16"/>
          <w:lang w:eastAsia="ko-KR"/>
        </w:rPr>
      </w:pPr>
      <w:r w:rsidRPr="004F7362">
        <w:rPr>
          <w:rFonts w:eastAsiaTheme="minorEastAsia"/>
          <w:szCs w:val="16"/>
          <w:lang w:eastAsia="ko-KR"/>
        </w:rPr>
        <w:t>Considering these factors, it seems advisable to focus on either option 1) Intra-slot PDCCH repetition or option 2) Inter-slot PDCCH repetition. Both approaches have their own advantages and disadvantages. With option 1), a UE can receive repeated PDCCH candidates within a shorter timeframe when compared to option 2). This reduces the implementation burden on the UE due to shorter buffering times. From the perspective of backward compatibility, neither option affects legacy UEs as the existing PDCCH monitoring candidates remain unchanged. Therefore, RAN1 needs to further evaluate and select between 1) Intra-slot PDCCH repetition and 2) Inter-slot PDCCH repetition based on detailed discussions.</w:t>
      </w:r>
    </w:p>
    <w:p w14:paraId="739D3466" w14:textId="3B041878" w:rsidR="005C7363" w:rsidRDefault="005C7363" w:rsidP="00A81E88">
      <w:pPr>
        <w:spacing w:after="0"/>
        <w:jc w:val="both"/>
        <w:rPr>
          <w:rFonts w:eastAsia="SimSun"/>
          <w:b/>
          <w:bCs/>
          <w:kern w:val="28"/>
          <w:u w:val="single"/>
          <w:lang w:eastAsia="zh-CN"/>
        </w:rPr>
      </w:pPr>
      <w:r>
        <w:rPr>
          <w:rFonts w:eastAsia="SimSun"/>
          <w:b/>
          <w:bCs/>
          <w:kern w:val="28"/>
          <w:u w:val="single"/>
          <w:lang w:eastAsia="zh-CN"/>
        </w:rPr>
        <w:t xml:space="preserve">Proposal 1: For supporting PDCCH CSS link level enhancement, RAN1 deprioritizes </w:t>
      </w:r>
      <w:r w:rsidR="00086C96">
        <w:rPr>
          <w:rFonts w:eastAsia="SimSun"/>
          <w:b/>
          <w:bCs/>
          <w:kern w:val="28"/>
          <w:u w:val="single"/>
          <w:lang w:eastAsia="zh-CN"/>
        </w:rPr>
        <w:t xml:space="preserve">the followings. </w:t>
      </w:r>
    </w:p>
    <w:p w14:paraId="70F01AAC" w14:textId="5881A967" w:rsidR="005C7363" w:rsidRDefault="005C7363" w:rsidP="00A81E88">
      <w:pPr>
        <w:pStyle w:val="af9"/>
        <w:numPr>
          <w:ilvl w:val="0"/>
          <w:numId w:val="40"/>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CORESET length extension</w:t>
      </w:r>
    </w:p>
    <w:p w14:paraId="463C2ECC" w14:textId="63B230C8" w:rsidR="005C7363" w:rsidRPr="00317C3D" w:rsidRDefault="005C7363" w:rsidP="00A81E88">
      <w:pPr>
        <w:pStyle w:val="af9"/>
        <w:numPr>
          <w:ilvl w:val="0"/>
          <w:numId w:val="40"/>
        </w:numPr>
        <w:jc w:val="both"/>
        <w:rPr>
          <w:rFonts w:ascii="Times New Roman" w:eastAsia="SimSun" w:hAnsi="Times New Roman"/>
          <w:b/>
          <w:bCs/>
          <w:kern w:val="28"/>
          <w:sz w:val="20"/>
          <w:szCs w:val="20"/>
          <w:u w:val="single"/>
          <w:lang w:val="en-US"/>
        </w:rPr>
      </w:pPr>
      <w:r>
        <w:rPr>
          <w:rFonts w:ascii="Times New Roman" w:eastAsiaTheme="minorEastAsia" w:hAnsi="Times New Roman"/>
          <w:b/>
          <w:bCs/>
          <w:kern w:val="28"/>
          <w:sz w:val="20"/>
          <w:szCs w:val="20"/>
          <w:u w:val="single"/>
          <w:lang w:val="en-US" w:eastAsia="ko-KR"/>
        </w:rPr>
        <w:t>DCI format optimization (e.g., side reduction)</w:t>
      </w:r>
      <w:r w:rsidR="00A1515A">
        <w:rPr>
          <w:rFonts w:ascii="Times New Roman" w:eastAsiaTheme="minorEastAsia" w:hAnsi="Times New Roman"/>
          <w:b/>
          <w:bCs/>
          <w:kern w:val="28"/>
          <w:sz w:val="20"/>
          <w:szCs w:val="20"/>
          <w:u w:val="single"/>
          <w:lang w:val="en-US" w:eastAsia="ko-KR"/>
        </w:rPr>
        <w:t>.</w:t>
      </w:r>
      <w:r>
        <w:rPr>
          <w:rFonts w:ascii="Times New Roman" w:eastAsiaTheme="minorEastAsia" w:hAnsi="Times New Roman"/>
          <w:b/>
          <w:bCs/>
          <w:kern w:val="28"/>
          <w:sz w:val="20"/>
          <w:szCs w:val="20"/>
          <w:u w:val="single"/>
          <w:lang w:val="en-US" w:eastAsia="ko-KR"/>
        </w:rPr>
        <w:t xml:space="preserve"> </w:t>
      </w:r>
    </w:p>
    <w:p w14:paraId="782A654F" w14:textId="77777777" w:rsidR="00317C3D" w:rsidRDefault="00317C3D" w:rsidP="00A81E88">
      <w:pPr>
        <w:jc w:val="both"/>
        <w:rPr>
          <w:rFonts w:eastAsiaTheme="minorEastAsia"/>
          <w:b/>
          <w:bCs/>
          <w:kern w:val="28"/>
          <w:u w:val="single"/>
          <w:lang w:eastAsia="ko-KR"/>
        </w:rPr>
      </w:pPr>
    </w:p>
    <w:p w14:paraId="1583ED0A" w14:textId="55E228E6" w:rsidR="003C55C6" w:rsidRDefault="003C55C6" w:rsidP="003F7F21">
      <w:pPr>
        <w:ind w:firstLine="284"/>
        <w:jc w:val="both"/>
        <w:rPr>
          <w:rFonts w:eastAsiaTheme="minorEastAsia" w:hint="eastAsia"/>
          <w:szCs w:val="16"/>
          <w:lang w:eastAsia="ko-KR"/>
        </w:rPr>
      </w:pPr>
      <w:r w:rsidRPr="003C55C6">
        <w:rPr>
          <w:rFonts w:eastAsiaTheme="minorEastAsia"/>
          <w:szCs w:val="16"/>
          <w:lang w:eastAsia="ko-KR"/>
        </w:rPr>
        <w:t xml:space="preserve">For other Type 0A/1/2 CSSs, SIB1 or SIB19 can provide relevant configurations for enabling PDCCH repetition. Therefore, the existing configurations for PDCCH repetition introduced in Release 17 MIMO can be considered as a baseline. For instance, enabling the linkage between two search spaces through RRC for providing PDCCH repetition is feasible. Regarding the linked search spaces, specific restrictions apply, such as requiring identical search space linking </w:t>
      </w:r>
      <w:r w:rsidRPr="003C55C6">
        <w:rPr>
          <w:rFonts w:eastAsiaTheme="minorEastAsia"/>
          <w:szCs w:val="16"/>
          <w:lang w:eastAsia="ko-KR"/>
        </w:rPr>
        <w:lastRenderedPageBreak/>
        <w:t>IDs, identical search space set types, identical DCI formats, identical periodicities/offsets/durations, identical numbers of candidates per aggregation level, and identical numbers of monitoring occasions within a slot. These principles can also be applied to other Type 0A/1/2 CSSs using SIB1 or SIB 19. Nonetheless, Type 0 PDCCH CSS requires a distinct method to enable PDCCH repetition since Type 0 PDCCH CSS is utilized for scheduling SIB1. In the current specifications, certain fields of MIB specify CORESET0 and Search space configurations for monitoring Type 0 PDCCH CSS. To indicate whether PDCCH repetition is enabled or disabled for Type 0 PDCCH CSS, the following potential solutions may be considered for further selection.</w:t>
      </w:r>
    </w:p>
    <w:p w14:paraId="1F02DFC7" w14:textId="197FB6F5" w:rsidR="009A2A24" w:rsidRDefault="009A2A24" w:rsidP="00A81E88">
      <w:pPr>
        <w:pStyle w:val="af9"/>
        <w:numPr>
          <w:ilvl w:val="0"/>
          <w:numId w:val="47"/>
        </w:numPr>
        <w:ind w:left="1089" w:hanging="403"/>
        <w:jc w:val="both"/>
        <w:rPr>
          <w:rFonts w:ascii="Times New Roman" w:eastAsiaTheme="minorEastAsia" w:hAnsi="Times New Roman"/>
          <w:sz w:val="20"/>
          <w:szCs w:val="16"/>
          <w:lang w:val="en-US" w:eastAsia="ko-KR"/>
        </w:rPr>
      </w:pPr>
      <w:r w:rsidRPr="009A2A24">
        <w:rPr>
          <w:rFonts w:ascii="Times New Roman" w:eastAsiaTheme="minorEastAsia" w:hAnsi="Times New Roman" w:hint="eastAsia"/>
          <w:sz w:val="20"/>
          <w:szCs w:val="16"/>
          <w:lang w:val="en-US" w:eastAsia="ko-KR"/>
        </w:rPr>
        <w:t>O</w:t>
      </w:r>
      <w:r w:rsidRPr="009A2A24">
        <w:rPr>
          <w:rFonts w:ascii="Times New Roman" w:eastAsiaTheme="minorEastAsia" w:hAnsi="Times New Roman"/>
          <w:sz w:val="20"/>
          <w:szCs w:val="16"/>
          <w:lang w:val="en-US" w:eastAsia="ko-KR"/>
        </w:rPr>
        <w:t>ption 1:</w:t>
      </w:r>
      <w:r w:rsidR="00EF0846">
        <w:rPr>
          <w:rFonts w:ascii="Times New Roman" w:eastAsiaTheme="minorEastAsia" w:hAnsi="Times New Roman"/>
          <w:sz w:val="20"/>
          <w:szCs w:val="16"/>
          <w:lang w:val="en-US" w:eastAsia="ko-KR"/>
        </w:rPr>
        <w:t xml:space="preserve"> Using reserved 1 bit in MIB</w:t>
      </w:r>
    </w:p>
    <w:p w14:paraId="539A9AE9" w14:textId="734095B3" w:rsidR="00EF0846" w:rsidRDefault="00EF0846" w:rsidP="00A81E88">
      <w:pPr>
        <w:pStyle w:val="af9"/>
        <w:numPr>
          <w:ilvl w:val="0"/>
          <w:numId w:val="47"/>
        </w:numPr>
        <w:ind w:left="1089" w:hanging="403"/>
        <w:jc w:val="both"/>
        <w:rPr>
          <w:rFonts w:ascii="Times New Roman" w:eastAsiaTheme="minorEastAsia" w:hAnsi="Times New Roman"/>
          <w:sz w:val="20"/>
          <w:szCs w:val="16"/>
          <w:lang w:val="en-US" w:eastAsia="ko-KR"/>
        </w:rPr>
      </w:pPr>
      <w:r>
        <w:rPr>
          <w:rFonts w:ascii="Times New Roman" w:eastAsiaTheme="minorEastAsia" w:hAnsi="Times New Roman" w:hint="eastAsia"/>
          <w:sz w:val="20"/>
          <w:szCs w:val="16"/>
          <w:lang w:val="en-US" w:eastAsia="ko-KR"/>
        </w:rPr>
        <w:t>O</w:t>
      </w:r>
      <w:r>
        <w:rPr>
          <w:rFonts w:ascii="Times New Roman" w:eastAsiaTheme="minorEastAsia" w:hAnsi="Times New Roman"/>
          <w:sz w:val="20"/>
          <w:szCs w:val="16"/>
          <w:lang w:val="en-US" w:eastAsia="ko-KR"/>
        </w:rPr>
        <w:t>ption 2: Using reserved bits in PBCH payload</w:t>
      </w:r>
    </w:p>
    <w:p w14:paraId="0FBBF7D4" w14:textId="0DC131DF" w:rsidR="00EF0846" w:rsidRDefault="00EF0846" w:rsidP="00A81E88">
      <w:pPr>
        <w:pStyle w:val="af9"/>
        <w:numPr>
          <w:ilvl w:val="0"/>
          <w:numId w:val="47"/>
        </w:numPr>
        <w:ind w:left="1089" w:hanging="403"/>
        <w:jc w:val="both"/>
        <w:rPr>
          <w:rFonts w:ascii="Times New Roman" w:eastAsiaTheme="minorEastAsia" w:hAnsi="Times New Roman"/>
          <w:sz w:val="20"/>
          <w:szCs w:val="16"/>
          <w:lang w:val="en-US" w:eastAsia="ko-KR"/>
        </w:rPr>
      </w:pPr>
      <w:r>
        <w:rPr>
          <w:rFonts w:ascii="Times New Roman" w:eastAsiaTheme="minorEastAsia" w:hAnsi="Times New Roman" w:hint="eastAsia"/>
          <w:sz w:val="20"/>
          <w:szCs w:val="16"/>
          <w:lang w:val="en-US" w:eastAsia="ko-KR"/>
        </w:rPr>
        <w:t>O</w:t>
      </w:r>
      <w:r>
        <w:rPr>
          <w:rFonts w:ascii="Times New Roman" w:eastAsiaTheme="minorEastAsia" w:hAnsi="Times New Roman"/>
          <w:sz w:val="20"/>
          <w:szCs w:val="16"/>
          <w:lang w:val="en-US" w:eastAsia="ko-KR"/>
        </w:rPr>
        <w:t xml:space="preserve">ption 3: Using a specific cell ID in PSS/SSS </w:t>
      </w:r>
    </w:p>
    <w:p w14:paraId="47A2EA2D" w14:textId="44EAD83C" w:rsidR="00EF0846" w:rsidRPr="009A2A24" w:rsidRDefault="00EF0846" w:rsidP="00A81E88">
      <w:pPr>
        <w:pStyle w:val="af9"/>
        <w:numPr>
          <w:ilvl w:val="0"/>
          <w:numId w:val="47"/>
        </w:numPr>
        <w:ind w:left="1089" w:hanging="403"/>
        <w:jc w:val="both"/>
        <w:rPr>
          <w:rFonts w:ascii="Times New Roman" w:eastAsiaTheme="minorEastAsia" w:hAnsi="Times New Roman"/>
          <w:sz w:val="20"/>
          <w:szCs w:val="16"/>
          <w:lang w:val="en-US" w:eastAsia="ko-KR"/>
        </w:rPr>
      </w:pPr>
      <w:r>
        <w:rPr>
          <w:rFonts w:ascii="Times New Roman" w:eastAsiaTheme="minorEastAsia" w:hAnsi="Times New Roman" w:hint="eastAsia"/>
          <w:sz w:val="20"/>
          <w:szCs w:val="16"/>
          <w:lang w:val="en-US" w:eastAsia="ko-KR"/>
        </w:rPr>
        <w:t>O</w:t>
      </w:r>
      <w:r>
        <w:rPr>
          <w:rFonts w:ascii="Times New Roman" w:eastAsiaTheme="minorEastAsia" w:hAnsi="Times New Roman"/>
          <w:sz w:val="20"/>
          <w:szCs w:val="16"/>
          <w:lang w:val="en-US" w:eastAsia="ko-KR"/>
        </w:rPr>
        <w:t xml:space="preserve">ption 4: </w:t>
      </w:r>
      <w:r w:rsidR="00A108DB">
        <w:rPr>
          <w:rFonts w:ascii="Times New Roman" w:eastAsiaTheme="minorEastAsia" w:hAnsi="Times New Roman"/>
          <w:sz w:val="20"/>
          <w:szCs w:val="16"/>
          <w:lang w:val="en-US" w:eastAsia="ko-KR"/>
        </w:rPr>
        <w:t>Using a specific code point in existing MIB field</w:t>
      </w:r>
      <w:r w:rsidR="001569C2">
        <w:rPr>
          <w:rFonts w:ascii="Times New Roman" w:eastAsiaTheme="minorEastAsia" w:hAnsi="Times New Roman"/>
          <w:sz w:val="20"/>
          <w:szCs w:val="16"/>
          <w:lang w:val="en-US" w:eastAsia="ko-KR"/>
        </w:rPr>
        <w:t>(s)</w:t>
      </w:r>
    </w:p>
    <w:p w14:paraId="4FB93C5A" w14:textId="77777777" w:rsidR="00DE0504" w:rsidRDefault="00DE0504" w:rsidP="00A81E88">
      <w:pPr>
        <w:spacing w:after="0"/>
        <w:jc w:val="both"/>
        <w:rPr>
          <w:rFonts w:eastAsia="SimSun"/>
          <w:b/>
          <w:bCs/>
          <w:kern w:val="28"/>
          <w:u w:val="single"/>
          <w:lang w:eastAsia="zh-CN"/>
        </w:rPr>
      </w:pPr>
    </w:p>
    <w:p w14:paraId="49E3C405" w14:textId="2926C751" w:rsidR="009C47D4" w:rsidRDefault="009C47D4" w:rsidP="00A81E88">
      <w:pPr>
        <w:spacing w:after="0"/>
        <w:jc w:val="both"/>
        <w:rPr>
          <w:rFonts w:eastAsia="SimSun"/>
          <w:b/>
          <w:bCs/>
          <w:kern w:val="28"/>
          <w:u w:val="single"/>
          <w:lang w:eastAsia="zh-CN"/>
        </w:rPr>
      </w:pPr>
      <w:r>
        <w:rPr>
          <w:rFonts w:eastAsia="SimSun"/>
          <w:b/>
          <w:bCs/>
          <w:kern w:val="28"/>
          <w:u w:val="single"/>
          <w:lang w:eastAsia="zh-CN"/>
        </w:rPr>
        <w:t xml:space="preserve">Proposal 2: For enabling PDCCH repetition for type0 PDCCH CSS, RAN1 discusses the following options. </w:t>
      </w:r>
    </w:p>
    <w:p w14:paraId="6788277F" w14:textId="77777777" w:rsidR="006332D9" w:rsidRPr="006332D9" w:rsidRDefault="006332D9" w:rsidP="00A81E88">
      <w:pPr>
        <w:pStyle w:val="af9"/>
        <w:numPr>
          <w:ilvl w:val="0"/>
          <w:numId w:val="48"/>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ption 1: Using reserved 1 bit in MIB</w:t>
      </w:r>
    </w:p>
    <w:p w14:paraId="6D602925" w14:textId="77777777" w:rsidR="006332D9" w:rsidRPr="006332D9" w:rsidRDefault="006332D9" w:rsidP="00A81E88">
      <w:pPr>
        <w:pStyle w:val="af9"/>
        <w:numPr>
          <w:ilvl w:val="0"/>
          <w:numId w:val="48"/>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ption 2: Using reserved bits in PBCH payload</w:t>
      </w:r>
    </w:p>
    <w:p w14:paraId="1D1773DE" w14:textId="77777777" w:rsidR="006332D9" w:rsidRPr="006332D9" w:rsidRDefault="006332D9" w:rsidP="00A81E88">
      <w:pPr>
        <w:pStyle w:val="af9"/>
        <w:numPr>
          <w:ilvl w:val="0"/>
          <w:numId w:val="48"/>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 xml:space="preserve">ption 3: Using a specific cell ID in PSS/SSS </w:t>
      </w:r>
    </w:p>
    <w:p w14:paraId="27C4D634" w14:textId="77777777" w:rsidR="006332D9" w:rsidRPr="006332D9" w:rsidRDefault="006332D9" w:rsidP="00A81E88">
      <w:pPr>
        <w:pStyle w:val="af9"/>
        <w:numPr>
          <w:ilvl w:val="0"/>
          <w:numId w:val="48"/>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ption 4: Using a specific code point in existing MIB field(s)</w:t>
      </w:r>
    </w:p>
    <w:p w14:paraId="53EC2E4B" w14:textId="77777777" w:rsidR="005C7363" w:rsidRDefault="005C7363" w:rsidP="00076DC0">
      <w:pPr>
        <w:spacing w:before="180"/>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30080B" w14:paraId="1E821966" w14:textId="77777777" w:rsidTr="0030080B">
        <w:tc>
          <w:tcPr>
            <w:tcW w:w="9737" w:type="dxa"/>
          </w:tcPr>
          <w:p w14:paraId="00151907" w14:textId="77777777" w:rsidR="0030080B" w:rsidRPr="00752B7E" w:rsidRDefault="0030080B" w:rsidP="00A81E88">
            <w:pPr>
              <w:spacing w:after="0"/>
            </w:pPr>
            <w:r w:rsidRPr="00752B7E">
              <w:rPr>
                <w:highlight w:val="green"/>
              </w:rPr>
              <w:t>Agreement</w:t>
            </w:r>
          </w:p>
          <w:p w14:paraId="446DD325" w14:textId="77777777" w:rsidR="0030080B" w:rsidRPr="00752B7E" w:rsidRDefault="0030080B" w:rsidP="00A81E88">
            <w:pPr>
              <w:spacing w:after="0"/>
            </w:pPr>
            <w:r w:rsidRPr="00752B7E">
              <w:t>For PDSCH with Msg4 Link level enhancement:</w:t>
            </w:r>
          </w:p>
          <w:p w14:paraId="444A15B9" w14:textId="77777777" w:rsidR="0030080B" w:rsidRPr="00752B7E" w:rsidRDefault="0030080B" w:rsidP="00A81E88">
            <w:pPr>
              <w:pStyle w:val="af9"/>
              <w:numPr>
                <w:ilvl w:val="0"/>
                <w:numId w:val="46"/>
              </w:numPr>
              <w:suppressAutoHyphens/>
              <w:rPr>
                <w:rFonts w:ascii="Times New Roman" w:hAnsi="Times New Roman"/>
                <w:sz w:val="20"/>
                <w:szCs w:val="20"/>
              </w:rPr>
            </w:pPr>
            <w:r w:rsidRPr="00752B7E">
              <w:rPr>
                <w:rFonts w:ascii="Times New Roman" w:hAnsi="Times New Roman"/>
                <w:sz w:val="20"/>
                <w:szCs w:val="20"/>
              </w:rPr>
              <w:t>Continue studying PDSCH repetition</w:t>
            </w:r>
          </w:p>
          <w:p w14:paraId="6930352B" w14:textId="77777777" w:rsidR="0030080B" w:rsidRPr="00752B7E" w:rsidRDefault="0030080B" w:rsidP="00A81E88">
            <w:pPr>
              <w:pStyle w:val="af9"/>
              <w:numPr>
                <w:ilvl w:val="1"/>
                <w:numId w:val="46"/>
              </w:numPr>
              <w:suppressAutoHyphens/>
              <w:rPr>
                <w:rFonts w:ascii="Times New Roman" w:hAnsi="Times New Roman"/>
                <w:sz w:val="20"/>
                <w:szCs w:val="20"/>
              </w:rPr>
            </w:pPr>
            <w:r w:rsidRPr="00752B7E">
              <w:rPr>
                <w:rFonts w:ascii="Times New Roman" w:hAnsi="Times New Roman"/>
                <w:sz w:val="20"/>
                <w:szCs w:val="20"/>
              </w:rPr>
              <w:t>Further discuss the specification impact for at least the following:</w:t>
            </w:r>
          </w:p>
          <w:p w14:paraId="7974A017" w14:textId="77777777" w:rsidR="0030080B" w:rsidRPr="00752B7E" w:rsidRDefault="0030080B" w:rsidP="00A81E88">
            <w:pPr>
              <w:pStyle w:val="af9"/>
              <w:numPr>
                <w:ilvl w:val="2"/>
                <w:numId w:val="46"/>
              </w:numPr>
              <w:suppressAutoHyphens/>
              <w:rPr>
                <w:rFonts w:ascii="Times New Roman" w:hAnsi="Times New Roman"/>
                <w:sz w:val="20"/>
                <w:szCs w:val="20"/>
              </w:rPr>
            </w:pPr>
            <w:r w:rsidRPr="00752B7E">
              <w:rPr>
                <w:rFonts w:ascii="Times New Roman" w:hAnsi="Times New Roman"/>
                <w:sz w:val="20"/>
                <w:szCs w:val="20"/>
              </w:rPr>
              <w:t>Procedure and signaling</w:t>
            </w:r>
          </w:p>
          <w:p w14:paraId="0A2E7AA9" w14:textId="77777777" w:rsidR="0030080B" w:rsidRPr="00752B7E" w:rsidRDefault="0030080B" w:rsidP="00A81E88">
            <w:pPr>
              <w:pStyle w:val="af9"/>
              <w:numPr>
                <w:ilvl w:val="2"/>
                <w:numId w:val="46"/>
              </w:numPr>
              <w:suppressAutoHyphens/>
              <w:rPr>
                <w:rFonts w:ascii="Times New Roman" w:hAnsi="Times New Roman"/>
                <w:sz w:val="20"/>
                <w:szCs w:val="20"/>
              </w:rPr>
            </w:pPr>
            <w:r w:rsidRPr="00752B7E">
              <w:rPr>
                <w:rFonts w:ascii="Times New Roman" w:hAnsi="Times New Roman"/>
                <w:sz w:val="20"/>
                <w:szCs w:val="20"/>
              </w:rPr>
              <w:t>Repetition factor</w:t>
            </w:r>
          </w:p>
          <w:p w14:paraId="7EF52B11" w14:textId="342452E1" w:rsidR="0030080B" w:rsidRDefault="0030080B" w:rsidP="00A81E88">
            <w:pPr>
              <w:spacing w:after="0"/>
              <w:jc w:val="both"/>
              <w:rPr>
                <w:rFonts w:eastAsiaTheme="minorEastAsia"/>
                <w:szCs w:val="16"/>
                <w:lang w:eastAsia="ko-KR"/>
              </w:rPr>
            </w:pPr>
            <w:r w:rsidRPr="00752B7E">
              <w:t>Focus on coverage enhancement for set 1-3 with a target CNR of -8 dB for NR NTN DL coverage enhancements at link level.</w:t>
            </w:r>
          </w:p>
        </w:tc>
      </w:tr>
    </w:tbl>
    <w:p w14:paraId="18E5B411" w14:textId="16719047" w:rsidR="00084952" w:rsidRDefault="00421932" w:rsidP="00A81E88">
      <w:pPr>
        <w:spacing w:before="180"/>
        <w:ind w:firstLine="284"/>
        <w:jc w:val="both"/>
        <w:rPr>
          <w:rFonts w:eastAsiaTheme="minorEastAsia"/>
          <w:szCs w:val="16"/>
          <w:lang w:eastAsia="ko-KR"/>
        </w:rPr>
      </w:pPr>
      <w:r>
        <w:rPr>
          <w:rFonts w:eastAsiaTheme="minorEastAsia" w:hint="eastAsia"/>
          <w:szCs w:val="16"/>
          <w:lang w:eastAsia="ko-KR"/>
        </w:rPr>
        <w:t>F</w:t>
      </w:r>
      <w:r>
        <w:rPr>
          <w:rFonts w:eastAsiaTheme="minorEastAsia"/>
          <w:szCs w:val="16"/>
          <w:lang w:eastAsia="ko-KR"/>
        </w:rPr>
        <w:t>or PDSCH with Msg4 link level enhancement, some companies argued that retransmission mechanism could be available for improving link budget.</w:t>
      </w:r>
      <w:r w:rsidR="00C62E29">
        <w:rPr>
          <w:rFonts w:eastAsiaTheme="minorEastAsia"/>
          <w:szCs w:val="16"/>
          <w:lang w:eastAsia="ko-KR"/>
        </w:rPr>
        <w:t xml:space="preserve"> However, relying on HARQ feedback to decide whether to retransmit or not require additional UE power and additional delay though delay requirement for NTN may not be tighter than TN.</w:t>
      </w:r>
      <w:r w:rsidR="003B2CB0">
        <w:rPr>
          <w:rFonts w:eastAsiaTheme="minorEastAsia"/>
          <w:szCs w:val="16"/>
          <w:lang w:eastAsia="ko-KR"/>
        </w:rPr>
        <w:t xml:space="preserve"> Therefore, Msg4 PDSCH repetition is meaningful solution to address issues such as</w:t>
      </w:r>
      <w:r w:rsidR="00C62E29">
        <w:rPr>
          <w:rFonts w:eastAsiaTheme="minorEastAsia"/>
          <w:szCs w:val="16"/>
          <w:lang w:eastAsia="ko-KR"/>
        </w:rPr>
        <w:t xml:space="preserve"> </w:t>
      </w:r>
      <w:r w:rsidR="003B2CB0">
        <w:rPr>
          <w:rFonts w:eastAsiaTheme="minorEastAsia"/>
          <w:szCs w:val="16"/>
          <w:lang w:eastAsia="ko-KR"/>
        </w:rPr>
        <w:t xml:space="preserve">additional UE power loss or additional delay. </w:t>
      </w:r>
      <w:r w:rsidR="0030080B" w:rsidRPr="00084952">
        <w:rPr>
          <w:rFonts w:eastAsiaTheme="minorEastAsia"/>
          <w:szCs w:val="16"/>
          <w:lang w:eastAsia="ko-KR"/>
        </w:rPr>
        <w:t>For</w:t>
      </w:r>
      <w:r w:rsidR="0030080B">
        <w:rPr>
          <w:rFonts w:eastAsiaTheme="minorEastAsia"/>
          <w:szCs w:val="16"/>
          <w:lang w:eastAsia="ko-KR"/>
        </w:rPr>
        <w:t xml:space="preserve"> enabling</w:t>
      </w:r>
      <w:r w:rsidR="0030080B" w:rsidRPr="00084952">
        <w:rPr>
          <w:rFonts w:eastAsiaTheme="minorEastAsia"/>
          <w:szCs w:val="16"/>
          <w:lang w:eastAsia="ko-KR"/>
        </w:rPr>
        <w:t xml:space="preserve"> </w:t>
      </w:r>
      <w:r w:rsidR="0030080B">
        <w:rPr>
          <w:rFonts w:eastAsiaTheme="minorEastAsia"/>
          <w:szCs w:val="16"/>
          <w:lang w:eastAsia="ko-KR"/>
        </w:rPr>
        <w:t xml:space="preserve">Msg4 </w:t>
      </w:r>
      <w:r w:rsidR="0030080B" w:rsidRPr="00084952">
        <w:rPr>
          <w:rFonts w:eastAsiaTheme="minorEastAsia"/>
          <w:szCs w:val="16"/>
          <w:lang w:eastAsia="ko-KR"/>
        </w:rPr>
        <w:t>PDSCH</w:t>
      </w:r>
      <w:r w:rsidR="0030080B">
        <w:rPr>
          <w:rFonts w:eastAsiaTheme="minorEastAsia"/>
          <w:szCs w:val="16"/>
          <w:lang w:eastAsia="ko-KR"/>
        </w:rPr>
        <w:t xml:space="preserve"> repetition</w:t>
      </w:r>
      <w:r w:rsidR="0030080B" w:rsidRPr="00084952">
        <w:rPr>
          <w:rFonts w:eastAsiaTheme="minorEastAsia"/>
          <w:szCs w:val="16"/>
          <w:lang w:eastAsia="ko-KR"/>
        </w:rPr>
        <w:t>,</w:t>
      </w:r>
      <w:r w:rsidR="0030080B">
        <w:rPr>
          <w:rFonts w:eastAsiaTheme="minorEastAsia"/>
          <w:szCs w:val="16"/>
          <w:lang w:eastAsia="ko-KR"/>
        </w:rPr>
        <w:t xml:space="preserve"> </w:t>
      </w:r>
      <w:r w:rsidR="00084952" w:rsidRPr="00084952">
        <w:rPr>
          <w:rFonts w:eastAsiaTheme="minorEastAsia"/>
          <w:szCs w:val="16"/>
          <w:lang w:eastAsia="ko-KR"/>
        </w:rPr>
        <w:t xml:space="preserve">DAI may be considered for enabling PDSCH repetition since it may be reserved bits if PUCCH repetition for Message 4 is not configured. However, it seems odd to believe that PDSCH repetition is necessary while PUCCH repetition is not required. Moreover, if DAI can be considered for PDSCH repetition, dynamically indicating PUCCH repetition is not possible. Thus, it is essential to explore alternative DCI fields to enable PDSCH repetition. One potential solution is utilizing the TDRA table. In fact, under the current specifications, for DCI formats containing TC-RNTI, the TDRA table will either be Default A or </w:t>
      </w:r>
      <w:proofErr w:type="spellStart"/>
      <w:r w:rsidR="00084952" w:rsidRPr="00084952">
        <w:rPr>
          <w:rFonts w:eastAsiaTheme="minorEastAsia"/>
          <w:i/>
          <w:iCs/>
          <w:szCs w:val="16"/>
          <w:lang w:eastAsia="ko-KR"/>
        </w:rPr>
        <w:t>Pdsch-TimeDomainAllocationList</w:t>
      </w:r>
      <w:proofErr w:type="spellEnd"/>
      <w:r w:rsidR="00084952" w:rsidRPr="00084952">
        <w:rPr>
          <w:rFonts w:eastAsiaTheme="minorEastAsia"/>
          <w:szCs w:val="16"/>
          <w:lang w:eastAsia="ko-KR"/>
        </w:rPr>
        <w:t xml:space="preserve"> specified within </w:t>
      </w:r>
      <w:r w:rsidR="00084952" w:rsidRPr="00084952">
        <w:rPr>
          <w:rFonts w:eastAsiaTheme="minorEastAsia"/>
          <w:i/>
          <w:iCs/>
          <w:szCs w:val="16"/>
          <w:lang w:eastAsia="ko-KR"/>
        </w:rPr>
        <w:t>PDSCH-</w:t>
      </w:r>
      <w:proofErr w:type="spellStart"/>
      <w:r w:rsidR="00084952" w:rsidRPr="00084952">
        <w:rPr>
          <w:rFonts w:eastAsiaTheme="minorEastAsia"/>
          <w:i/>
          <w:iCs/>
          <w:szCs w:val="16"/>
          <w:lang w:eastAsia="ko-KR"/>
        </w:rPr>
        <w:t>ConfigCommon</w:t>
      </w:r>
      <w:proofErr w:type="spellEnd"/>
      <w:r w:rsidR="00084952" w:rsidRPr="00084952">
        <w:rPr>
          <w:rFonts w:eastAsiaTheme="minorEastAsia"/>
          <w:szCs w:val="16"/>
          <w:lang w:eastAsia="ko-KR"/>
        </w:rPr>
        <w:t xml:space="preserve">. By incorporating an additional column associated with the repetition factor (similar to PUSCH repetition) into </w:t>
      </w:r>
      <w:proofErr w:type="spellStart"/>
      <w:r w:rsidR="00084952" w:rsidRPr="00084952">
        <w:rPr>
          <w:rFonts w:eastAsiaTheme="minorEastAsia"/>
          <w:i/>
          <w:iCs/>
          <w:szCs w:val="16"/>
          <w:lang w:eastAsia="ko-KR"/>
        </w:rPr>
        <w:t>Pdsch-TimeDomainAllocationList</w:t>
      </w:r>
      <w:proofErr w:type="spellEnd"/>
      <w:r w:rsidR="00084952" w:rsidRPr="00084952">
        <w:rPr>
          <w:rFonts w:eastAsiaTheme="minorEastAsia"/>
          <w:szCs w:val="16"/>
          <w:lang w:eastAsia="ko-KR"/>
        </w:rPr>
        <w:t xml:space="preserve">, UE can determine the repetition factor along with SLIV, K0, PDSCH mapping type, and </w:t>
      </w:r>
      <w:proofErr w:type="spellStart"/>
      <w:r w:rsidR="00084952" w:rsidRPr="00084952">
        <w:rPr>
          <w:rFonts w:eastAsiaTheme="minorEastAsia"/>
          <w:szCs w:val="16"/>
          <w:lang w:eastAsia="ko-KR"/>
        </w:rPr>
        <w:t>dmrs</w:t>
      </w:r>
      <w:proofErr w:type="spellEnd"/>
      <w:r w:rsidR="00084952" w:rsidRPr="00084952">
        <w:rPr>
          <w:rFonts w:eastAsiaTheme="minorEastAsia"/>
          <w:szCs w:val="16"/>
          <w:lang w:eastAsia="ko-KR"/>
        </w:rPr>
        <w:t>-</w:t>
      </w:r>
      <w:proofErr w:type="spellStart"/>
      <w:r w:rsidR="00084952" w:rsidRPr="00084952">
        <w:rPr>
          <w:rFonts w:eastAsiaTheme="minorEastAsia"/>
          <w:szCs w:val="16"/>
          <w:lang w:eastAsia="ko-KR"/>
        </w:rPr>
        <w:t>TypeA</w:t>
      </w:r>
      <w:proofErr w:type="spellEnd"/>
      <w:r w:rsidR="00084952" w:rsidRPr="00084952">
        <w:rPr>
          <w:rFonts w:eastAsiaTheme="minorEastAsia"/>
          <w:szCs w:val="16"/>
          <w:lang w:eastAsia="ko-KR"/>
        </w:rPr>
        <w:t xml:space="preserve">-Position. As coverage is a crucial aspect in NTN, most PDSCH scheduling will likely consume all available symbols within a slot. Consequently, there is no need to contemplate diverse starting symbols and durations for </w:t>
      </w:r>
      <w:r w:rsidR="00FF20F9">
        <w:rPr>
          <w:rFonts w:eastAsiaTheme="minorEastAsia"/>
          <w:szCs w:val="16"/>
          <w:lang w:eastAsia="ko-KR"/>
        </w:rPr>
        <w:t>Msg4</w:t>
      </w:r>
      <w:r w:rsidR="00084952" w:rsidRPr="00084952">
        <w:rPr>
          <w:rFonts w:eastAsiaTheme="minorEastAsia"/>
          <w:szCs w:val="16"/>
          <w:lang w:eastAsia="ko-KR"/>
        </w:rPr>
        <w:t xml:space="preserve"> PDSCH transmissions. Besides the TDRA field, MCS table HARQ process number field could potentially serve as indicators for </w:t>
      </w:r>
      <w:r w:rsidR="00652489">
        <w:rPr>
          <w:rFonts w:eastAsiaTheme="minorEastAsia"/>
          <w:szCs w:val="16"/>
          <w:lang w:eastAsia="ko-KR"/>
        </w:rPr>
        <w:t xml:space="preserve">Msg4 </w:t>
      </w:r>
      <w:r w:rsidR="00084952" w:rsidRPr="00084952">
        <w:rPr>
          <w:rFonts w:eastAsiaTheme="minorEastAsia"/>
          <w:szCs w:val="16"/>
          <w:lang w:eastAsia="ko-KR"/>
        </w:rPr>
        <w:t xml:space="preserve">PDSCH repetition. With respect to UE capabilities, </w:t>
      </w:r>
      <w:r w:rsidR="00DC3366">
        <w:rPr>
          <w:rFonts w:eastAsiaTheme="minorEastAsia"/>
          <w:szCs w:val="16"/>
          <w:lang w:eastAsia="ko-KR"/>
        </w:rPr>
        <w:t>Msg</w:t>
      </w:r>
      <w:r w:rsidR="00084952" w:rsidRPr="00084952">
        <w:rPr>
          <w:rFonts w:eastAsiaTheme="minorEastAsia"/>
          <w:szCs w:val="16"/>
          <w:lang w:eastAsia="ko-KR"/>
        </w:rPr>
        <w:t xml:space="preserve">3 PUSCH can function as a container for reporting UE capabilities supporting </w:t>
      </w:r>
      <w:r w:rsidR="00CD12DE">
        <w:rPr>
          <w:rFonts w:eastAsiaTheme="minorEastAsia"/>
          <w:szCs w:val="16"/>
          <w:lang w:eastAsia="ko-KR"/>
        </w:rPr>
        <w:t>Msg4</w:t>
      </w:r>
      <w:r w:rsidR="00084952" w:rsidRPr="00084952">
        <w:rPr>
          <w:rFonts w:eastAsiaTheme="minorEastAsia"/>
          <w:szCs w:val="16"/>
          <w:lang w:eastAsia="ko-KR"/>
        </w:rPr>
        <w:t xml:space="preserve"> PDSCH repetition, analogous to the characteristic observed in PUCCH repetition for </w:t>
      </w:r>
      <w:r w:rsidR="00CD12DE">
        <w:rPr>
          <w:rFonts w:eastAsiaTheme="minorEastAsia"/>
          <w:szCs w:val="16"/>
          <w:lang w:eastAsia="ko-KR"/>
        </w:rPr>
        <w:t>Msg4</w:t>
      </w:r>
      <w:r w:rsidR="00084952" w:rsidRPr="00084952">
        <w:rPr>
          <w:rFonts w:eastAsiaTheme="minorEastAsia"/>
          <w:szCs w:val="16"/>
          <w:lang w:eastAsia="ko-KR"/>
        </w:rPr>
        <w:t xml:space="preserve"> PDSCH.</w:t>
      </w:r>
      <w:r w:rsidR="00F02B1F">
        <w:rPr>
          <w:rFonts w:eastAsiaTheme="minorEastAsia"/>
          <w:szCs w:val="16"/>
          <w:lang w:eastAsia="ko-KR"/>
        </w:rPr>
        <w:t xml:space="preserve"> </w:t>
      </w:r>
      <w:r w:rsidR="00240053">
        <w:rPr>
          <w:rFonts w:eastAsiaTheme="minorEastAsia"/>
          <w:szCs w:val="16"/>
          <w:lang w:eastAsia="ko-KR"/>
        </w:rPr>
        <w:t xml:space="preserve"> </w:t>
      </w:r>
    </w:p>
    <w:p w14:paraId="7C682F23" w14:textId="1B31BF05" w:rsidR="00CB0DE3" w:rsidRPr="000D7AE8" w:rsidRDefault="00CB0DE3" w:rsidP="00A81E88">
      <w:pPr>
        <w:spacing w:before="180"/>
        <w:ind w:firstLine="284"/>
        <w:jc w:val="both"/>
        <w:rPr>
          <w:rFonts w:eastAsiaTheme="minorEastAsia"/>
          <w:szCs w:val="16"/>
          <w:lang w:eastAsia="ko-KR"/>
        </w:rPr>
      </w:pPr>
      <w:r w:rsidRPr="00CB0DE3">
        <w:rPr>
          <w:rFonts w:eastAsiaTheme="minorEastAsia"/>
          <w:szCs w:val="16"/>
          <w:lang w:eastAsia="ko-KR"/>
        </w:rPr>
        <w:t>For SIB1/19 PDSCH, considering reserved bits is the simplest way to enable PDSCH repetition since there are 15 reserved bits for DCI format 1_0 with SI-RNTI. Two or three bits can be utilized for enabling SIB1/19 PDSCH repetition. As SIB1 is the initial RRC configuration subsequent to MIB transmission, the potential repetition factor should be defined without any additional RRC configurations.</w:t>
      </w:r>
      <w:r w:rsidR="00CF577A">
        <w:rPr>
          <w:rFonts w:eastAsiaTheme="minorEastAsia"/>
          <w:szCs w:val="16"/>
          <w:lang w:eastAsia="ko-KR"/>
        </w:rPr>
        <w:t xml:space="preserve"> </w:t>
      </w:r>
    </w:p>
    <w:p w14:paraId="2752F129" w14:textId="5B1B0F1D" w:rsidR="00406040" w:rsidRDefault="00406040" w:rsidP="00A81E88">
      <w:pPr>
        <w:spacing w:after="0"/>
        <w:rPr>
          <w:rFonts w:eastAsiaTheme="minorEastAsia"/>
          <w:szCs w:val="16"/>
          <w:lang w:eastAsia="ko-KR"/>
        </w:rPr>
      </w:pPr>
    </w:p>
    <w:p w14:paraId="30886C04" w14:textId="3DC8A12D" w:rsidR="00AA0DAA" w:rsidRDefault="00AA0DAA" w:rsidP="00A81E88">
      <w:pPr>
        <w:spacing w:after="0"/>
        <w:jc w:val="both"/>
        <w:rPr>
          <w:rFonts w:eastAsia="SimSun"/>
          <w:b/>
          <w:bCs/>
          <w:kern w:val="28"/>
          <w:u w:val="single"/>
          <w:lang w:eastAsia="zh-CN"/>
        </w:rPr>
      </w:pPr>
      <w:r>
        <w:rPr>
          <w:rFonts w:eastAsia="SimSun"/>
          <w:b/>
          <w:bCs/>
          <w:kern w:val="28"/>
          <w:u w:val="single"/>
          <w:lang w:eastAsia="zh-CN"/>
        </w:rPr>
        <w:t xml:space="preserve">Proposal </w:t>
      </w:r>
      <w:r w:rsidR="00473656">
        <w:rPr>
          <w:rFonts w:eastAsia="SimSun"/>
          <w:b/>
          <w:bCs/>
          <w:kern w:val="28"/>
          <w:u w:val="single"/>
          <w:lang w:eastAsia="zh-CN"/>
        </w:rPr>
        <w:t>3</w:t>
      </w:r>
      <w:r>
        <w:rPr>
          <w:rFonts w:eastAsia="SimSun"/>
          <w:b/>
          <w:bCs/>
          <w:kern w:val="28"/>
          <w:u w:val="single"/>
          <w:lang w:eastAsia="zh-CN"/>
        </w:rPr>
        <w:t xml:space="preserve">: </w:t>
      </w:r>
      <w:r w:rsidR="005623E4">
        <w:rPr>
          <w:rFonts w:eastAsia="SimSun"/>
          <w:b/>
          <w:bCs/>
          <w:kern w:val="28"/>
          <w:u w:val="single"/>
          <w:lang w:eastAsia="zh-CN"/>
        </w:rPr>
        <w:t xml:space="preserve">Support </w:t>
      </w:r>
      <w:r>
        <w:rPr>
          <w:rFonts w:eastAsia="SimSun"/>
          <w:b/>
          <w:bCs/>
          <w:kern w:val="28"/>
          <w:u w:val="single"/>
          <w:lang w:eastAsia="zh-CN"/>
        </w:rPr>
        <w:t xml:space="preserve">Msg4 PDSCH repetition with the following </w:t>
      </w:r>
      <w:r w:rsidR="008E152A">
        <w:rPr>
          <w:rFonts w:eastAsia="SimSun"/>
          <w:b/>
          <w:bCs/>
          <w:kern w:val="28"/>
          <w:u w:val="single"/>
          <w:lang w:eastAsia="zh-CN"/>
        </w:rPr>
        <w:t>enhancements</w:t>
      </w:r>
      <w:r>
        <w:rPr>
          <w:rFonts w:eastAsia="SimSun"/>
          <w:b/>
          <w:bCs/>
          <w:kern w:val="28"/>
          <w:u w:val="single"/>
          <w:lang w:eastAsia="zh-CN"/>
        </w:rPr>
        <w:t xml:space="preserve">. </w:t>
      </w:r>
    </w:p>
    <w:p w14:paraId="7CA496B6" w14:textId="06C9303F" w:rsidR="00AA0DAA" w:rsidRDefault="008E152A" w:rsidP="00A81E88">
      <w:pPr>
        <w:pStyle w:val="af9"/>
        <w:numPr>
          <w:ilvl w:val="0"/>
          <w:numId w:val="40"/>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 xml:space="preserve">Enabling PDSCH repetition using TDRA table. </w:t>
      </w:r>
    </w:p>
    <w:p w14:paraId="6F4CA0B9" w14:textId="3A54A8B4" w:rsidR="00382A40" w:rsidRDefault="00382A40" w:rsidP="00A81E88">
      <w:pPr>
        <w:pStyle w:val="af9"/>
        <w:numPr>
          <w:ilvl w:val="0"/>
          <w:numId w:val="40"/>
        </w:numPr>
        <w:jc w:val="both"/>
        <w:rPr>
          <w:rFonts w:ascii="Times New Roman" w:eastAsia="SimSun" w:hAnsi="Times New Roman"/>
          <w:b/>
          <w:bCs/>
          <w:kern w:val="28"/>
          <w:sz w:val="20"/>
          <w:szCs w:val="20"/>
          <w:u w:val="single"/>
          <w:lang w:val="en-US"/>
        </w:rPr>
      </w:pPr>
      <w:r>
        <w:rPr>
          <w:rFonts w:ascii="Times New Roman" w:eastAsiaTheme="minorEastAsia" w:hAnsi="Times New Roman" w:hint="eastAsia"/>
          <w:b/>
          <w:bCs/>
          <w:kern w:val="28"/>
          <w:sz w:val="20"/>
          <w:szCs w:val="20"/>
          <w:u w:val="single"/>
          <w:lang w:val="en-US" w:eastAsia="ko-KR"/>
        </w:rPr>
        <w:t>M</w:t>
      </w:r>
      <w:r>
        <w:rPr>
          <w:rFonts w:ascii="Times New Roman" w:eastAsiaTheme="minorEastAsia" w:hAnsi="Times New Roman"/>
          <w:b/>
          <w:bCs/>
          <w:kern w:val="28"/>
          <w:sz w:val="20"/>
          <w:szCs w:val="20"/>
          <w:u w:val="single"/>
          <w:lang w:val="en-US" w:eastAsia="ko-KR"/>
        </w:rPr>
        <w:t>sg3 PUSCH is used for UE capability reporting</w:t>
      </w:r>
    </w:p>
    <w:p w14:paraId="381FA1A1" w14:textId="0294278F" w:rsidR="00AA0DAA" w:rsidRDefault="00AA0DAA" w:rsidP="00A81E88">
      <w:pPr>
        <w:spacing w:after="0"/>
        <w:rPr>
          <w:rFonts w:eastAsiaTheme="minorEastAsia"/>
          <w:szCs w:val="16"/>
          <w:lang w:eastAsia="ko-KR"/>
        </w:rPr>
      </w:pPr>
    </w:p>
    <w:p w14:paraId="06DA4B09" w14:textId="1B30F816" w:rsidR="005623E4" w:rsidRDefault="005623E4" w:rsidP="00A81E88">
      <w:pPr>
        <w:spacing w:after="0"/>
        <w:jc w:val="both"/>
        <w:rPr>
          <w:rFonts w:eastAsia="SimSun"/>
          <w:b/>
          <w:bCs/>
          <w:kern w:val="28"/>
          <w:u w:val="single"/>
          <w:lang w:eastAsia="zh-CN"/>
        </w:rPr>
      </w:pPr>
      <w:r>
        <w:rPr>
          <w:rFonts w:eastAsia="SimSun"/>
          <w:b/>
          <w:bCs/>
          <w:kern w:val="28"/>
          <w:u w:val="single"/>
          <w:lang w:eastAsia="zh-CN"/>
        </w:rPr>
        <w:t xml:space="preserve">Proposal </w:t>
      </w:r>
      <w:r w:rsidR="00473656">
        <w:rPr>
          <w:rFonts w:eastAsia="SimSun"/>
          <w:b/>
          <w:bCs/>
          <w:kern w:val="28"/>
          <w:u w:val="single"/>
          <w:lang w:eastAsia="zh-CN"/>
        </w:rPr>
        <w:t>4</w:t>
      </w:r>
      <w:r>
        <w:rPr>
          <w:rFonts w:eastAsia="SimSun"/>
          <w:b/>
          <w:bCs/>
          <w:kern w:val="28"/>
          <w:u w:val="single"/>
          <w:lang w:eastAsia="zh-CN"/>
        </w:rPr>
        <w:t xml:space="preserve">: Support SIB1/19 PDSCH repetition with the following enhancements. </w:t>
      </w:r>
    </w:p>
    <w:p w14:paraId="7F7D4D02" w14:textId="22D6CCF3" w:rsidR="005623E4" w:rsidRDefault="005623E4" w:rsidP="00A81E88">
      <w:pPr>
        <w:pStyle w:val="af9"/>
        <w:numPr>
          <w:ilvl w:val="0"/>
          <w:numId w:val="40"/>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 xml:space="preserve">Enabling PDSCH repetition using reserved bits. </w:t>
      </w:r>
    </w:p>
    <w:p w14:paraId="08BE47EF" w14:textId="77777777" w:rsidR="005623E4" w:rsidRPr="005623E4" w:rsidRDefault="005623E4">
      <w:pPr>
        <w:spacing w:after="0" w:line="240" w:lineRule="auto"/>
        <w:rPr>
          <w:rFonts w:eastAsiaTheme="minorEastAsia"/>
          <w:szCs w:val="16"/>
          <w:lang w:eastAsia="ko-KR"/>
        </w:rPr>
      </w:pPr>
    </w:p>
    <w:p w14:paraId="6E285F9C" w14:textId="77777777" w:rsidR="00382A40" w:rsidRDefault="00382A40">
      <w:pPr>
        <w:spacing w:after="0" w:line="240" w:lineRule="auto"/>
        <w:rPr>
          <w:rFonts w:eastAsiaTheme="minorEastAsia"/>
          <w:szCs w:val="16"/>
          <w:lang w:eastAsia="ko-KR"/>
        </w:rPr>
      </w:pPr>
    </w:p>
    <w:p w14:paraId="3CD89FE7" w14:textId="2E10381A" w:rsidR="0018666F" w:rsidRPr="00F44C59" w:rsidRDefault="0018666F" w:rsidP="0018666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 xml:space="preserve">Discussion on </w:t>
      </w:r>
      <w:r w:rsidR="000664C4">
        <w:rPr>
          <w:rFonts w:ascii="Arial" w:eastAsia="SimSun" w:hAnsi="Arial" w:cs="Arial"/>
          <w:kern w:val="28"/>
          <w:sz w:val="32"/>
          <w:szCs w:val="18"/>
          <w:lang w:eastAsia="zh-CN"/>
        </w:rPr>
        <w:t>S</w:t>
      </w:r>
      <w:r w:rsidR="00F6109E">
        <w:rPr>
          <w:rFonts w:ascii="Arial" w:eastAsia="SimSun" w:hAnsi="Arial" w:cs="Arial"/>
          <w:kern w:val="28"/>
          <w:sz w:val="32"/>
          <w:szCs w:val="18"/>
          <w:lang w:eastAsia="zh-CN"/>
        </w:rPr>
        <w:t>ystem</w:t>
      </w:r>
      <w:r w:rsidR="000664C4">
        <w:rPr>
          <w:rFonts w:ascii="Arial" w:eastAsia="SimSun" w:hAnsi="Arial" w:cs="Arial"/>
          <w:kern w:val="28"/>
          <w:sz w:val="32"/>
          <w:szCs w:val="18"/>
          <w:lang w:eastAsia="zh-CN"/>
        </w:rPr>
        <w:t xml:space="preserve"> L</w:t>
      </w:r>
      <w:r>
        <w:rPr>
          <w:rFonts w:ascii="Arial" w:eastAsia="SimSun" w:hAnsi="Arial" w:cs="Arial"/>
          <w:kern w:val="28"/>
          <w:sz w:val="32"/>
          <w:szCs w:val="18"/>
          <w:lang w:eastAsia="zh-CN"/>
        </w:rPr>
        <w:t xml:space="preserve">evel </w:t>
      </w:r>
      <w:r w:rsidR="000664C4">
        <w:rPr>
          <w:rFonts w:ascii="Arial" w:eastAsia="SimSun" w:hAnsi="Arial" w:cs="Arial"/>
          <w:kern w:val="28"/>
          <w:sz w:val="32"/>
          <w:szCs w:val="18"/>
          <w:lang w:eastAsia="zh-CN"/>
        </w:rPr>
        <w:t>S</w:t>
      </w:r>
      <w:r>
        <w:rPr>
          <w:rFonts w:ascii="Arial" w:eastAsia="SimSun" w:hAnsi="Arial" w:cs="Arial"/>
          <w:kern w:val="28"/>
          <w:sz w:val="32"/>
          <w:szCs w:val="18"/>
          <w:lang w:eastAsia="zh-CN"/>
        </w:rPr>
        <w:t>tudy</w:t>
      </w:r>
    </w:p>
    <w:tbl>
      <w:tblPr>
        <w:tblStyle w:val="af"/>
        <w:tblW w:w="0" w:type="auto"/>
        <w:tblLook w:val="04A0" w:firstRow="1" w:lastRow="0" w:firstColumn="1" w:lastColumn="0" w:noHBand="0" w:noVBand="1"/>
      </w:tblPr>
      <w:tblGrid>
        <w:gridCol w:w="9737"/>
      </w:tblGrid>
      <w:tr w:rsidR="00790A9A" w14:paraId="2F8783C8" w14:textId="77777777" w:rsidTr="00790A9A">
        <w:tc>
          <w:tcPr>
            <w:tcW w:w="9737" w:type="dxa"/>
          </w:tcPr>
          <w:p w14:paraId="7CD751D1" w14:textId="77777777" w:rsidR="00790A9A" w:rsidRPr="00752B7E" w:rsidRDefault="00790A9A" w:rsidP="00A81E88">
            <w:pPr>
              <w:spacing w:before="60" w:after="60"/>
            </w:pPr>
            <w:r w:rsidRPr="00752B7E">
              <w:rPr>
                <w:highlight w:val="green"/>
              </w:rPr>
              <w:t>Agreement</w:t>
            </w:r>
          </w:p>
          <w:p w14:paraId="6B6AA7AC" w14:textId="77777777" w:rsidR="00790A9A" w:rsidRPr="00752B7E" w:rsidRDefault="00790A9A" w:rsidP="00A81E88">
            <w:pPr>
              <w:spacing w:before="60" w:after="60"/>
            </w:pPr>
            <w:r w:rsidRPr="00752B7E">
              <w:t xml:space="preserve">For NR NTN, support extended periodicity of the half frames with SS/PBCH blocks assumed by UE during initial access. </w:t>
            </w:r>
          </w:p>
          <w:p w14:paraId="75AF6F49" w14:textId="77777777" w:rsidR="00790A9A" w:rsidRPr="00752B7E" w:rsidRDefault="00790A9A" w:rsidP="00A81E88">
            <w:pPr>
              <w:pStyle w:val="af9"/>
              <w:numPr>
                <w:ilvl w:val="0"/>
                <w:numId w:val="40"/>
              </w:numPr>
              <w:suppressAutoHyphens/>
              <w:spacing w:before="60" w:after="60"/>
              <w:rPr>
                <w:rFonts w:ascii="Times New Roman" w:hAnsi="Times New Roman"/>
                <w:sz w:val="20"/>
                <w:szCs w:val="20"/>
              </w:rPr>
            </w:pPr>
            <w:r w:rsidRPr="00752B7E">
              <w:rPr>
                <w:rFonts w:ascii="Times New Roman" w:hAnsi="Times New Roman"/>
                <w:sz w:val="20"/>
                <w:szCs w:val="20"/>
              </w:rPr>
              <w:t xml:space="preserve">The maximum of the additional default value (apart from the existing 20ms value) is at least 160 </w:t>
            </w:r>
            <w:proofErr w:type="spellStart"/>
            <w:r w:rsidRPr="00752B7E">
              <w:rPr>
                <w:rFonts w:ascii="Times New Roman" w:hAnsi="Times New Roman"/>
                <w:sz w:val="20"/>
                <w:szCs w:val="20"/>
              </w:rPr>
              <w:t>ms.</w:t>
            </w:r>
            <w:proofErr w:type="spellEnd"/>
          </w:p>
          <w:p w14:paraId="6BD6EE79" w14:textId="0EEF365E" w:rsidR="00790A9A" w:rsidRPr="00790A9A" w:rsidRDefault="00790A9A" w:rsidP="00A81E88">
            <w:pPr>
              <w:pStyle w:val="af9"/>
              <w:numPr>
                <w:ilvl w:val="1"/>
                <w:numId w:val="40"/>
              </w:numPr>
              <w:suppressAutoHyphens/>
              <w:spacing w:before="60" w:after="60"/>
              <w:rPr>
                <w:rFonts w:ascii="Times New Roman" w:hAnsi="Times New Roman"/>
                <w:sz w:val="20"/>
                <w:szCs w:val="20"/>
              </w:rPr>
            </w:pPr>
            <w:r w:rsidRPr="00752B7E">
              <w:rPr>
                <w:rFonts w:ascii="Times New Roman" w:hAnsi="Times New Roman"/>
                <w:sz w:val="20"/>
                <w:szCs w:val="20"/>
              </w:rPr>
              <w:t>FFS: whether 320ms can be supported as the maximum of the additional default value instead of or in addition to 160ms</w:t>
            </w:r>
          </w:p>
        </w:tc>
      </w:tr>
    </w:tbl>
    <w:p w14:paraId="5B8725BA" w14:textId="59A4CC5F" w:rsidR="00C302E6" w:rsidRDefault="007B09C3" w:rsidP="00A81E88">
      <w:pPr>
        <w:spacing w:before="60" w:after="60"/>
        <w:ind w:firstLine="284"/>
        <w:jc w:val="both"/>
        <w:rPr>
          <w:rFonts w:eastAsiaTheme="minorEastAsia"/>
          <w:szCs w:val="16"/>
          <w:lang w:eastAsia="ko-KR"/>
        </w:rPr>
      </w:pPr>
      <w:r>
        <w:rPr>
          <w:rFonts w:eastAsiaTheme="minorEastAsia" w:hint="eastAsia"/>
          <w:szCs w:val="16"/>
          <w:lang w:eastAsia="ko-KR"/>
        </w:rPr>
        <w:t>I</w:t>
      </w:r>
      <w:r>
        <w:rPr>
          <w:rFonts w:eastAsiaTheme="minorEastAsia"/>
          <w:szCs w:val="16"/>
          <w:lang w:eastAsia="ko-KR"/>
        </w:rPr>
        <w:t>n RAN1#118bis, it was agreed to support 160ms as additional default value. Remaining issue is whether to further consider 320ms or not. E</w:t>
      </w:r>
      <w:r w:rsidR="00C302E6" w:rsidRPr="00C302E6">
        <w:rPr>
          <w:rFonts w:eastAsiaTheme="minorEastAsia"/>
          <w:szCs w:val="16"/>
          <w:lang w:eastAsia="ko-KR"/>
        </w:rPr>
        <w:t xml:space="preserve">xtending the SSB periodicity beyond 160 </w:t>
      </w:r>
      <w:proofErr w:type="spellStart"/>
      <w:r w:rsidR="00C302E6" w:rsidRPr="00C302E6">
        <w:rPr>
          <w:rFonts w:eastAsiaTheme="minorEastAsia"/>
          <w:szCs w:val="16"/>
          <w:lang w:eastAsia="ko-KR"/>
        </w:rPr>
        <w:t>ms</w:t>
      </w:r>
      <w:proofErr w:type="spellEnd"/>
      <w:r w:rsidR="00C302E6" w:rsidRPr="00C302E6">
        <w:rPr>
          <w:rFonts w:eastAsiaTheme="minorEastAsia"/>
          <w:szCs w:val="16"/>
          <w:lang w:eastAsia="ko-KR"/>
        </w:rPr>
        <w:t xml:space="preserve"> </w:t>
      </w:r>
      <w:r w:rsidR="00AA0B19">
        <w:rPr>
          <w:rFonts w:eastAsiaTheme="minorEastAsia"/>
          <w:szCs w:val="16"/>
          <w:lang w:eastAsia="ko-KR"/>
        </w:rPr>
        <w:t>cannot be applicable to</w:t>
      </w:r>
      <w:r w:rsidR="006C67A1">
        <w:rPr>
          <w:rFonts w:eastAsiaTheme="minorEastAsia"/>
          <w:szCs w:val="16"/>
          <w:lang w:eastAsia="ko-KR"/>
        </w:rPr>
        <w:t xml:space="preserve"> </w:t>
      </w:r>
      <w:r w:rsidR="00C302E6" w:rsidRPr="00C302E6">
        <w:rPr>
          <w:rFonts w:eastAsiaTheme="minorEastAsia"/>
          <w:szCs w:val="16"/>
          <w:lang w:eastAsia="ko-KR"/>
        </w:rPr>
        <w:t xml:space="preserve">legacy UEs in both connected and idle modes, as the current maximum periodicity specified by SIB1 is 160 </w:t>
      </w:r>
      <w:proofErr w:type="spellStart"/>
      <w:r w:rsidR="00C302E6" w:rsidRPr="00C302E6">
        <w:rPr>
          <w:rFonts w:eastAsiaTheme="minorEastAsia"/>
          <w:szCs w:val="16"/>
          <w:lang w:eastAsia="ko-KR"/>
        </w:rPr>
        <w:t>ms.</w:t>
      </w:r>
      <w:proofErr w:type="spellEnd"/>
      <w:r w:rsidR="00C302E6" w:rsidRPr="00C302E6">
        <w:rPr>
          <w:rFonts w:eastAsiaTheme="minorEastAsia"/>
          <w:szCs w:val="16"/>
          <w:lang w:eastAsia="ko-KR"/>
        </w:rPr>
        <w:t xml:space="preserve"> If the SSB periodicity is increased to 320 </w:t>
      </w:r>
      <w:proofErr w:type="spellStart"/>
      <w:r w:rsidR="00C302E6" w:rsidRPr="00C302E6">
        <w:rPr>
          <w:rFonts w:eastAsiaTheme="minorEastAsia"/>
          <w:szCs w:val="16"/>
          <w:lang w:eastAsia="ko-KR"/>
        </w:rPr>
        <w:t>ms</w:t>
      </w:r>
      <w:proofErr w:type="spellEnd"/>
      <w:r w:rsidR="00C302E6" w:rsidRPr="00C302E6">
        <w:rPr>
          <w:rFonts w:eastAsiaTheme="minorEastAsia"/>
          <w:szCs w:val="16"/>
          <w:lang w:eastAsia="ko-KR"/>
        </w:rPr>
        <w:t xml:space="preserve">, legacy UEs cannot execute proper measurement procedures since SS/PBCH serves as the measurement target for mobility or handover. For example, if the </w:t>
      </w:r>
      <w:proofErr w:type="spellStart"/>
      <w:r w:rsidR="00C302E6" w:rsidRPr="00C302E6">
        <w:rPr>
          <w:rFonts w:eastAsiaTheme="minorEastAsia"/>
          <w:szCs w:val="16"/>
          <w:lang w:eastAsia="ko-KR"/>
        </w:rPr>
        <w:t>gNB</w:t>
      </w:r>
      <w:proofErr w:type="spellEnd"/>
      <w:r w:rsidR="00C302E6" w:rsidRPr="00C302E6">
        <w:rPr>
          <w:rFonts w:eastAsiaTheme="minorEastAsia"/>
          <w:szCs w:val="16"/>
          <w:lang w:eastAsia="ko-KR"/>
        </w:rPr>
        <w:t xml:space="preserve"> configures an SSB periodicity of 160 </w:t>
      </w:r>
      <w:proofErr w:type="spellStart"/>
      <w:r w:rsidR="00C302E6" w:rsidRPr="00C302E6">
        <w:rPr>
          <w:rFonts w:eastAsiaTheme="minorEastAsia"/>
          <w:szCs w:val="16"/>
          <w:lang w:eastAsia="ko-KR"/>
        </w:rPr>
        <w:t>ms</w:t>
      </w:r>
      <w:proofErr w:type="spellEnd"/>
      <w:r w:rsidR="00C302E6" w:rsidRPr="00C302E6">
        <w:rPr>
          <w:rFonts w:eastAsiaTheme="minorEastAsia"/>
          <w:szCs w:val="16"/>
          <w:lang w:eastAsia="ko-KR"/>
        </w:rPr>
        <w:t xml:space="preserve"> through SIB1 but the actual SSB periodicity is 320 </w:t>
      </w:r>
      <w:proofErr w:type="spellStart"/>
      <w:r w:rsidR="00C302E6" w:rsidRPr="00C302E6">
        <w:rPr>
          <w:rFonts w:eastAsiaTheme="minorEastAsia"/>
          <w:szCs w:val="16"/>
          <w:lang w:eastAsia="ko-KR"/>
        </w:rPr>
        <w:t>ms</w:t>
      </w:r>
      <w:proofErr w:type="spellEnd"/>
      <w:r w:rsidR="00C302E6" w:rsidRPr="00C302E6">
        <w:rPr>
          <w:rFonts w:eastAsiaTheme="minorEastAsia"/>
          <w:szCs w:val="16"/>
          <w:lang w:eastAsia="ko-KR"/>
        </w:rPr>
        <w:t>, SS-RSRP measurements cannot be accurately performed because half of the configured SSB resources are not used for SSB purposes, leading to no DL transmissions due to beam sweeping/hopping. From the UE perspective, it might assume that the link quality from the serving cell is poor, and attempt to find alternative serving cells (NTN or TN) frequently for handover, thereby increasing UE power consumption. Moreover, this situation also impacts uplink power control as the UE uses SSB to estimate downlink path loss. Finally, by increasing SSB periodicity, the initial access time will correspondingly increase. An NTN UE already experiences longer initial access times due to higher Doppler effects compared to terrestrial UEs. Increasing SSB periodicity further exacerbates this issue for NTN UEs, resulting in additional delays during initial access attempts.</w:t>
      </w:r>
      <w:r w:rsidR="00976EA9">
        <w:rPr>
          <w:rFonts w:eastAsiaTheme="minorEastAsia"/>
          <w:szCs w:val="16"/>
          <w:lang w:eastAsia="ko-KR"/>
        </w:rPr>
        <w:t xml:space="preserve"> </w:t>
      </w:r>
    </w:p>
    <w:p w14:paraId="22414084" w14:textId="77777777" w:rsidR="00AE46E7" w:rsidRPr="004D7EA8" w:rsidRDefault="00AE46E7" w:rsidP="00A81E88">
      <w:pPr>
        <w:spacing w:before="60" w:after="60"/>
        <w:ind w:firstLine="284"/>
        <w:jc w:val="both"/>
        <w:rPr>
          <w:rFonts w:eastAsiaTheme="minorEastAsia"/>
          <w:szCs w:val="16"/>
          <w:lang w:eastAsia="ko-KR"/>
        </w:rPr>
      </w:pPr>
    </w:p>
    <w:p w14:paraId="1F07EBBD" w14:textId="2D51DE17" w:rsidR="00337EE5" w:rsidRPr="00AE46E7" w:rsidRDefault="00524971" w:rsidP="00A81E88">
      <w:pPr>
        <w:spacing w:before="60" w:after="60"/>
        <w:jc w:val="both"/>
        <w:rPr>
          <w:rFonts w:eastAsiaTheme="minorEastAsia"/>
          <w:bCs/>
          <w:szCs w:val="16"/>
          <w:u w:val="single"/>
          <w:lang w:eastAsia="ko-KR"/>
        </w:rPr>
      </w:pPr>
      <w:r w:rsidRPr="00AE46E7">
        <w:rPr>
          <w:rFonts w:eastAsiaTheme="minorEastAsia"/>
          <w:bCs/>
          <w:szCs w:val="16"/>
          <w:u w:val="single"/>
          <w:lang w:eastAsia="ko-KR"/>
        </w:rPr>
        <w:t xml:space="preserve">Observation </w:t>
      </w:r>
      <w:r w:rsidR="00C24293" w:rsidRPr="00AE46E7">
        <w:rPr>
          <w:rFonts w:eastAsiaTheme="minorEastAsia"/>
          <w:bCs/>
          <w:szCs w:val="16"/>
          <w:u w:val="single"/>
          <w:lang w:eastAsia="ko-KR"/>
        </w:rPr>
        <w:t>1</w:t>
      </w:r>
      <w:r w:rsidRPr="00AE46E7">
        <w:rPr>
          <w:rFonts w:eastAsiaTheme="minorEastAsia"/>
          <w:bCs/>
          <w:szCs w:val="16"/>
          <w:u w:val="single"/>
          <w:lang w:eastAsia="ko-KR"/>
        </w:rPr>
        <w:t>:</w:t>
      </w:r>
      <w:r w:rsidR="006B7FFD" w:rsidRPr="00AE46E7">
        <w:rPr>
          <w:rFonts w:eastAsiaTheme="minorEastAsia"/>
          <w:bCs/>
          <w:szCs w:val="16"/>
          <w:u w:val="single"/>
          <w:lang w:eastAsia="ko-KR"/>
        </w:rPr>
        <w:t xml:space="preserve"> </w:t>
      </w:r>
      <w:r w:rsidR="0048259C" w:rsidRPr="00AE46E7">
        <w:rPr>
          <w:rFonts w:eastAsiaTheme="minorEastAsia"/>
          <w:bCs/>
          <w:szCs w:val="16"/>
          <w:u w:val="single"/>
          <w:lang w:eastAsia="ko-KR"/>
        </w:rPr>
        <w:t>I</w:t>
      </w:r>
      <w:r w:rsidR="00A221CB" w:rsidRPr="00AE46E7">
        <w:rPr>
          <w:rFonts w:eastAsiaTheme="minorEastAsia"/>
          <w:bCs/>
          <w:szCs w:val="16"/>
          <w:u w:val="single"/>
          <w:lang w:eastAsia="ko-KR"/>
        </w:rPr>
        <w:t>f it considers SSB</w:t>
      </w:r>
      <w:r w:rsidR="00017677" w:rsidRPr="00AE46E7">
        <w:rPr>
          <w:rFonts w:eastAsiaTheme="minorEastAsia"/>
          <w:bCs/>
          <w:szCs w:val="16"/>
          <w:u w:val="single"/>
          <w:lang w:eastAsia="ko-KR"/>
        </w:rPr>
        <w:t xml:space="preserve"> periodicity larger than 160ms, legacy UE</w:t>
      </w:r>
      <w:r w:rsidR="00675BF5" w:rsidRPr="00AE46E7">
        <w:rPr>
          <w:rFonts w:eastAsiaTheme="minorEastAsia" w:hint="eastAsia"/>
          <w:bCs/>
          <w:szCs w:val="16"/>
          <w:u w:val="single"/>
          <w:lang w:eastAsia="ko-KR"/>
        </w:rPr>
        <w:t>s</w:t>
      </w:r>
      <w:r w:rsidR="00017677" w:rsidRPr="00AE46E7">
        <w:rPr>
          <w:rFonts w:eastAsiaTheme="minorEastAsia"/>
          <w:bCs/>
          <w:szCs w:val="16"/>
          <w:u w:val="single"/>
          <w:lang w:eastAsia="ko-KR"/>
        </w:rPr>
        <w:t xml:space="preserve"> in connected/idle mode </w:t>
      </w:r>
      <w:r w:rsidR="00E65DA4" w:rsidRPr="00AE46E7">
        <w:rPr>
          <w:rFonts w:eastAsiaTheme="minorEastAsia"/>
          <w:bCs/>
          <w:szCs w:val="16"/>
          <w:u w:val="single"/>
          <w:lang w:eastAsia="ko-KR"/>
        </w:rPr>
        <w:t>have</w:t>
      </w:r>
      <w:r w:rsidR="00017677" w:rsidRPr="00AE46E7">
        <w:rPr>
          <w:rFonts w:eastAsiaTheme="minorEastAsia"/>
          <w:bCs/>
          <w:szCs w:val="16"/>
          <w:u w:val="single"/>
          <w:lang w:eastAsia="ko-KR"/>
        </w:rPr>
        <w:t xml:space="preserve"> the following impacts</w:t>
      </w:r>
    </w:p>
    <w:p w14:paraId="47C9C992" w14:textId="067050C5" w:rsidR="00017677" w:rsidRPr="00AE46E7" w:rsidRDefault="00017677" w:rsidP="00A81E88">
      <w:pPr>
        <w:pStyle w:val="af9"/>
        <w:numPr>
          <w:ilvl w:val="1"/>
          <w:numId w:val="17"/>
        </w:numPr>
        <w:spacing w:before="60" w:after="60"/>
        <w:jc w:val="both"/>
        <w:rPr>
          <w:rFonts w:ascii="Times New Roman" w:eastAsiaTheme="minorEastAsia" w:hAnsi="Times New Roman"/>
          <w:bCs/>
          <w:sz w:val="20"/>
          <w:szCs w:val="16"/>
          <w:u w:val="single"/>
          <w:lang w:val="en-US" w:eastAsia="ko-KR"/>
        </w:rPr>
      </w:pPr>
      <w:r w:rsidRPr="00AE46E7">
        <w:rPr>
          <w:rFonts w:ascii="Times New Roman" w:eastAsiaTheme="minorEastAsia" w:hAnsi="Times New Roman"/>
          <w:bCs/>
          <w:sz w:val="20"/>
          <w:szCs w:val="16"/>
          <w:u w:val="single"/>
          <w:lang w:val="en-US" w:eastAsia="ko-KR"/>
        </w:rPr>
        <w:t>SS/PBCH measurement</w:t>
      </w:r>
      <w:r w:rsidR="007B14D3" w:rsidRPr="00AE46E7">
        <w:rPr>
          <w:rFonts w:ascii="Times New Roman" w:eastAsiaTheme="minorEastAsia" w:hAnsi="Times New Roman"/>
          <w:bCs/>
          <w:sz w:val="20"/>
          <w:szCs w:val="16"/>
          <w:u w:val="single"/>
          <w:lang w:val="en-US" w:eastAsia="ko-KR"/>
        </w:rPr>
        <w:t xml:space="preserve"> accuracy</w:t>
      </w:r>
      <w:r w:rsidR="00FA33CB" w:rsidRPr="00AE46E7">
        <w:rPr>
          <w:rFonts w:ascii="Times New Roman" w:eastAsiaTheme="minorEastAsia" w:hAnsi="Times New Roman"/>
          <w:bCs/>
          <w:sz w:val="20"/>
          <w:szCs w:val="16"/>
          <w:u w:val="single"/>
          <w:lang w:val="en-US" w:eastAsia="ko-KR"/>
        </w:rPr>
        <w:t xml:space="preserve"> (RSRP, RSRQ and SINR)</w:t>
      </w:r>
    </w:p>
    <w:p w14:paraId="1DD74FF0" w14:textId="64C7D3E5" w:rsidR="005A7858" w:rsidRPr="00AE46E7" w:rsidRDefault="005A7858" w:rsidP="00A81E88">
      <w:pPr>
        <w:pStyle w:val="af9"/>
        <w:numPr>
          <w:ilvl w:val="1"/>
          <w:numId w:val="17"/>
        </w:numPr>
        <w:spacing w:before="60" w:after="60"/>
        <w:jc w:val="both"/>
        <w:rPr>
          <w:rFonts w:ascii="Times New Roman" w:eastAsiaTheme="minorEastAsia" w:hAnsi="Times New Roman"/>
          <w:bCs/>
          <w:sz w:val="20"/>
          <w:szCs w:val="16"/>
          <w:u w:val="single"/>
          <w:lang w:val="en-US" w:eastAsia="ko-KR"/>
        </w:rPr>
      </w:pPr>
      <w:r w:rsidRPr="00AE46E7">
        <w:rPr>
          <w:rFonts w:ascii="Times New Roman" w:eastAsiaTheme="minorEastAsia" w:hAnsi="Times New Roman"/>
          <w:bCs/>
          <w:sz w:val="20"/>
          <w:szCs w:val="16"/>
          <w:u w:val="single"/>
          <w:lang w:val="en-US" w:eastAsia="ko-KR"/>
        </w:rPr>
        <w:t>Larger power consumption due to unnecessary measurement for other neighboring cells (in NTN or TN)</w:t>
      </w:r>
    </w:p>
    <w:p w14:paraId="6DCB7A6E" w14:textId="543E3815" w:rsidR="00017677" w:rsidRPr="00AE46E7" w:rsidRDefault="004819CD" w:rsidP="00A81E88">
      <w:pPr>
        <w:pStyle w:val="af9"/>
        <w:numPr>
          <w:ilvl w:val="1"/>
          <w:numId w:val="17"/>
        </w:numPr>
        <w:spacing w:before="60" w:after="60"/>
        <w:jc w:val="both"/>
        <w:rPr>
          <w:rFonts w:ascii="Times New Roman" w:eastAsiaTheme="minorEastAsia" w:hAnsi="Times New Roman"/>
          <w:bCs/>
          <w:sz w:val="20"/>
          <w:szCs w:val="16"/>
          <w:u w:val="single"/>
          <w:lang w:val="en-US" w:eastAsia="ko-KR"/>
        </w:rPr>
      </w:pPr>
      <w:r w:rsidRPr="00AE46E7">
        <w:rPr>
          <w:rFonts w:ascii="Times New Roman" w:eastAsiaTheme="minorEastAsia" w:hAnsi="Times New Roman" w:hint="eastAsia"/>
          <w:bCs/>
          <w:sz w:val="20"/>
          <w:szCs w:val="16"/>
          <w:u w:val="single"/>
          <w:lang w:val="en-US" w:eastAsia="ko-KR"/>
        </w:rPr>
        <w:t>Uplink power control</w:t>
      </w:r>
    </w:p>
    <w:p w14:paraId="71FA584A" w14:textId="413A6E6D" w:rsidR="00B644C1" w:rsidRPr="00AE46E7" w:rsidRDefault="00B644C1" w:rsidP="00A81E88">
      <w:pPr>
        <w:pStyle w:val="af9"/>
        <w:numPr>
          <w:ilvl w:val="1"/>
          <w:numId w:val="17"/>
        </w:numPr>
        <w:spacing w:before="60" w:after="60"/>
        <w:jc w:val="both"/>
        <w:rPr>
          <w:rFonts w:ascii="Times New Roman" w:eastAsiaTheme="minorEastAsia" w:hAnsi="Times New Roman"/>
          <w:bCs/>
          <w:sz w:val="20"/>
          <w:szCs w:val="16"/>
          <w:u w:val="single"/>
          <w:lang w:val="en-US" w:eastAsia="ko-KR"/>
        </w:rPr>
      </w:pPr>
      <w:r w:rsidRPr="00AE46E7">
        <w:rPr>
          <w:rFonts w:ascii="Times New Roman" w:eastAsiaTheme="minorEastAsia" w:hAnsi="Times New Roman" w:hint="eastAsia"/>
          <w:bCs/>
          <w:sz w:val="20"/>
          <w:szCs w:val="16"/>
          <w:u w:val="single"/>
          <w:lang w:val="en-US" w:eastAsia="ko-KR"/>
        </w:rPr>
        <w:t>I</w:t>
      </w:r>
      <w:r w:rsidRPr="00AE46E7">
        <w:rPr>
          <w:rFonts w:ascii="Times New Roman" w:eastAsiaTheme="minorEastAsia" w:hAnsi="Times New Roman"/>
          <w:bCs/>
          <w:sz w:val="20"/>
          <w:szCs w:val="16"/>
          <w:u w:val="single"/>
          <w:lang w:val="en-US" w:eastAsia="ko-KR"/>
        </w:rPr>
        <w:t>nitial access latency</w:t>
      </w:r>
    </w:p>
    <w:p w14:paraId="79AB2270" w14:textId="2EA1E1E2" w:rsidR="004F569C" w:rsidRDefault="004F569C" w:rsidP="00A81E88">
      <w:pPr>
        <w:spacing w:before="60" w:after="60"/>
        <w:jc w:val="both"/>
        <w:rPr>
          <w:rFonts w:eastAsiaTheme="minorEastAsia"/>
          <w:b/>
          <w:szCs w:val="16"/>
          <w:lang w:eastAsia="ko-KR"/>
        </w:rPr>
      </w:pPr>
    </w:p>
    <w:p w14:paraId="6A534A2B" w14:textId="44F25208" w:rsidR="004F569C" w:rsidRDefault="004F569C" w:rsidP="00A81E88">
      <w:pPr>
        <w:spacing w:before="60" w:after="60"/>
        <w:jc w:val="both"/>
        <w:rPr>
          <w:rFonts w:eastAsia="SimSun"/>
          <w:b/>
          <w:bCs/>
          <w:kern w:val="28"/>
          <w:u w:val="single"/>
          <w:lang w:eastAsia="zh-CN"/>
        </w:rPr>
      </w:pPr>
      <w:r>
        <w:rPr>
          <w:rFonts w:eastAsia="SimSun"/>
          <w:b/>
          <w:bCs/>
          <w:kern w:val="28"/>
          <w:u w:val="single"/>
          <w:lang w:eastAsia="zh-CN"/>
        </w:rPr>
        <w:t xml:space="preserve">Proposal 5: RAN1 does not consider additional </w:t>
      </w:r>
      <w:r w:rsidR="00DF48C1">
        <w:rPr>
          <w:rFonts w:eastAsia="SimSun"/>
          <w:b/>
          <w:bCs/>
          <w:kern w:val="28"/>
          <w:u w:val="single"/>
          <w:lang w:eastAsia="zh-CN"/>
        </w:rPr>
        <w:t xml:space="preserve">maximum </w:t>
      </w:r>
      <w:r>
        <w:rPr>
          <w:rFonts w:eastAsia="SimSun"/>
          <w:b/>
          <w:bCs/>
          <w:kern w:val="28"/>
          <w:u w:val="single"/>
          <w:lang w:eastAsia="zh-CN"/>
        </w:rPr>
        <w:t>SS/PBCH periodicity beyond 160ms</w:t>
      </w:r>
    </w:p>
    <w:p w14:paraId="38AD63D1" w14:textId="6823683C" w:rsidR="00857C8E" w:rsidRDefault="00857C8E" w:rsidP="00A81E88">
      <w:pPr>
        <w:spacing w:before="60" w:after="60"/>
        <w:jc w:val="both"/>
        <w:rPr>
          <w:b/>
        </w:rPr>
      </w:pPr>
    </w:p>
    <w:p w14:paraId="57E38CD3" w14:textId="6E665303" w:rsidR="007E1E96" w:rsidRPr="007E1E96" w:rsidRDefault="007E1E96" w:rsidP="00A81E88">
      <w:pPr>
        <w:spacing w:before="60" w:after="60"/>
        <w:ind w:firstLine="284"/>
        <w:jc w:val="both"/>
        <w:rPr>
          <w:lang w:eastAsia="ko-KR"/>
        </w:rPr>
      </w:pPr>
      <w:r w:rsidRPr="007E1E96">
        <w:rPr>
          <w:lang w:eastAsia="ko-KR"/>
        </w:rPr>
        <w:t xml:space="preserve">Regarding common control signaling overhead, the periodicity of common control signaling does not necessarily match the SSB periodicity. For example, even though the SSB periodicity is set at 20 </w:t>
      </w:r>
      <w:proofErr w:type="spellStart"/>
      <w:r w:rsidRPr="007E1E96">
        <w:rPr>
          <w:lang w:eastAsia="ko-KR"/>
        </w:rPr>
        <w:t>ms</w:t>
      </w:r>
      <w:proofErr w:type="spellEnd"/>
      <w:r w:rsidRPr="007E1E96">
        <w:rPr>
          <w:lang w:eastAsia="ko-KR"/>
        </w:rPr>
        <w:t xml:space="preserve">, SIB1 or SIB19 can be scheduled every 40 </w:t>
      </w:r>
      <w:proofErr w:type="spellStart"/>
      <w:r w:rsidRPr="007E1E96">
        <w:rPr>
          <w:lang w:eastAsia="ko-KR"/>
        </w:rPr>
        <w:t>ms</w:t>
      </w:r>
      <w:proofErr w:type="spellEnd"/>
      <w:r w:rsidRPr="007E1E96">
        <w:rPr>
          <w:lang w:eastAsia="ko-KR"/>
        </w:rPr>
        <w:t>, which is a design choice made by the network. It is feasible for SIB1 or SIB19 to coexist with their respective SSBs within the SSB periodicity, although they may occasionally be skipped. As a result, the overhead from common control signaling would not necessarily increase as the SSB periodicity becomes shorter. Nevertheless, there will always be some overhead related to SSB, but it will contribute to improved link quality and synchronization. This highlights the significance of the SSB signal. Otherwise, TN should have considered this factor as well.</w:t>
      </w:r>
    </w:p>
    <w:p w14:paraId="66128BA0" w14:textId="5B63A11C" w:rsidR="00693E70" w:rsidRDefault="00693E70" w:rsidP="00A81E88">
      <w:pPr>
        <w:spacing w:before="60" w:after="60"/>
        <w:jc w:val="both"/>
        <w:rPr>
          <w:lang w:eastAsia="ko-KR"/>
        </w:rPr>
      </w:pPr>
    </w:p>
    <w:p w14:paraId="61D00EF9" w14:textId="77777777" w:rsidR="009A0C7E" w:rsidRPr="006957CC" w:rsidRDefault="009A0C7E" w:rsidP="009A0C7E">
      <w:pPr>
        <w:spacing w:before="60" w:after="60"/>
        <w:jc w:val="both"/>
        <w:rPr>
          <w:bCs/>
          <w:u w:val="single"/>
          <w:lang w:eastAsia="ko-KR"/>
        </w:rPr>
      </w:pPr>
      <w:r w:rsidRPr="006957CC">
        <w:rPr>
          <w:rFonts w:eastAsiaTheme="minorEastAsia"/>
          <w:bCs/>
          <w:szCs w:val="16"/>
          <w:u w:val="single"/>
          <w:lang w:eastAsia="ko-KR"/>
        </w:rPr>
        <w:lastRenderedPageBreak/>
        <w:t xml:space="preserve">Observation 2: </w:t>
      </w:r>
      <w:r w:rsidRPr="006957CC">
        <w:rPr>
          <w:rFonts w:eastAsia="DengXian"/>
          <w:bCs/>
          <w:iCs/>
          <w:u w:val="single"/>
        </w:rPr>
        <w:t xml:space="preserve">The overhead of common control overhead except for SSB would not be increased as the periodicity of SSB gets shorter. </w:t>
      </w:r>
    </w:p>
    <w:p w14:paraId="022CE36B" w14:textId="397B95F0" w:rsidR="008148E6" w:rsidRPr="009A0C7E" w:rsidRDefault="008148E6" w:rsidP="00A81E88">
      <w:pPr>
        <w:spacing w:before="60" w:after="60"/>
        <w:rPr>
          <w:lang w:eastAsia="ko-KR"/>
        </w:rPr>
      </w:pPr>
    </w:p>
    <w:tbl>
      <w:tblPr>
        <w:tblStyle w:val="af"/>
        <w:tblW w:w="0" w:type="auto"/>
        <w:tblLook w:val="04A0" w:firstRow="1" w:lastRow="0" w:firstColumn="1" w:lastColumn="0" w:noHBand="0" w:noVBand="1"/>
      </w:tblPr>
      <w:tblGrid>
        <w:gridCol w:w="9737"/>
      </w:tblGrid>
      <w:tr w:rsidR="007B28C3" w14:paraId="7FD2744A" w14:textId="77777777" w:rsidTr="007B28C3">
        <w:tc>
          <w:tcPr>
            <w:tcW w:w="9737" w:type="dxa"/>
          </w:tcPr>
          <w:p w14:paraId="488DB7D6" w14:textId="7718BB5A" w:rsidR="007B28C3" w:rsidRPr="007B28C3" w:rsidRDefault="007B28C3" w:rsidP="00A81E88">
            <w:pPr>
              <w:pStyle w:val="af9"/>
              <w:numPr>
                <w:ilvl w:val="0"/>
                <w:numId w:val="42"/>
              </w:numPr>
              <w:suppressAutoHyphens/>
              <w:spacing w:before="60" w:after="60"/>
              <w:ind w:left="597" w:hanging="425"/>
              <w:rPr>
                <w:rFonts w:ascii="Times New Roman" w:hAnsi="Times New Roman"/>
                <w:bCs/>
                <w:sz w:val="20"/>
                <w:szCs w:val="20"/>
              </w:rPr>
            </w:pPr>
            <w:r w:rsidRPr="007B28C3">
              <w:rPr>
                <w:rFonts w:ascii="Times New Roman" w:hAnsi="Times New Roman"/>
                <w:bCs/>
                <w:sz w:val="20"/>
                <w:szCs w:val="20"/>
              </w:rPr>
              <w:t>Potential enhancements for transmitting the DL common channels using a wider beam footprint, while DL/UL dedicated channels (incl. PRACH) may be transmitted using a narrower beam footprint</w:t>
            </w:r>
          </w:p>
        </w:tc>
      </w:tr>
    </w:tbl>
    <w:p w14:paraId="5533E630" w14:textId="77777777" w:rsidR="007B28C3" w:rsidRPr="008148E6" w:rsidRDefault="007B28C3" w:rsidP="00A81E88">
      <w:pPr>
        <w:spacing w:before="60" w:after="60"/>
        <w:ind w:firstLine="284"/>
        <w:rPr>
          <w:lang w:eastAsia="ko-KR"/>
        </w:rPr>
      </w:pPr>
    </w:p>
    <w:p w14:paraId="4297B82F" w14:textId="4439D851" w:rsidR="008266AA" w:rsidRDefault="008266AA" w:rsidP="00A81E88">
      <w:pPr>
        <w:spacing w:before="60" w:after="60"/>
        <w:ind w:firstLine="284"/>
        <w:jc w:val="both"/>
        <w:rPr>
          <w:lang w:eastAsia="zh-CN"/>
        </w:rPr>
      </w:pPr>
      <w:r w:rsidRPr="008266AA">
        <w:rPr>
          <w:lang w:eastAsia="zh-CN"/>
        </w:rPr>
        <w:t>Another option that has been potentially considered is to</w:t>
      </w:r>
      <w:r w:rsidRPr="008266AA">
        <w:rPr>
          <w:lang w:eastAsia="zh-CN"/>
        </w:rPr>
        <w:tab/>
        <w:t xml:space="preserve">transmit the DL common channels using a wider beam footprint, while DL/UL dedicated channels (incl. PRACH) may be transmitted using a narrower beam footprint.   In this option SSB, SIB1, and other DL control channel are transmitted for example in a footprint 4 times greater than the default 50 km footprint considered for dedicated channels. The issue with this approach is that the previously calculated results for link budget analysis for SSB and other common control channels have to be recalculated using the new assumptions for transmitting SSB in a wider beam. </w:t>
      </w:r>
      <w:r w:rsidR="002A0687">
        <w:rPr>
          <w:lang w:eastAsia="zh-CN"/>
        </w:rPr>
        <w:t xml:space="preserve">Table 1 </w:t>
      </w:r>
      <w:r w:rsidRPr="008266AA">
        <w:rPr>
          <w:lang w:eastAsia="zh-CN"/>
        </w:rPr>
        <w:t>shows the link budget results for DL CNR for Set1-1, Set1-2, and Set1-3</w:t>
      </w:r>
      <w:r w:rsidR="002A0687">
        <w:rPr>
          <w:lang w:eastAsia="zh-CN"/>
        </w:rPr>
        <w:t>.</w:t>
      </w:r>
      <w:r w:rsidRPr="008266AA">
        <w:rPr>
          <w:lang w:eastAsia="zh-CN"/>
        </w:rPr>
        <w:t xml:space="preserve">     </w:t>
      </w:r>
    </w:p>
    <w:p w14:paraId="6F5AE5C9" w14:textId="1CB16055" w:rsidR="008266AA" w:rsidRPr="008266AA" w:rsidRDefault="008266AA" w:rsidP="00A81E88">
      <w:pPr>
        <w:spacing w:before="60" w:after="60"/>
        <w:ind w:firstLine="284"/>
        <w:jc w:val="center"/>
        <w:rPr>
          <w:b/>
          <w:bCs/>
          <w:lang w:eastAsia="zh-CN"/>
        </w:rPr>
      </w:pPr>
      <w:r w:rsidRPr="008266AA">
        <w:rPr>
          <w:b/>
          <w:bCs/>
        </w:rPr>
        <w:t xml:space="preserve">Table </w:t>
      </w:r>
      <w:r w:rsidR="00F713C0">
        <w:rPr>
          <w:b/>
          <w:bCs/>
        </w:rPr>
        <w:t>1</w:t>
      </w:r>
      <w:r w:rsidRPr="008266AA">
        <w:rPr>
          <w:b/>
          <w:bCs/>
        </w:rPr>
        <w:t>. Link budgets results for Set 1-1, Set 1-2 and Set 1-3 using existing assumptions</w:t>
      </w:r>
    </w:p>
    <w:tbl>
      <w:tblPr>
        <w:tblStyle w:val="af0"/>
        <w:tblW w:w="4115" w:type="pct"/>
        <w:jc w:val="center"/>
        <w:tblLook w:val="04A0" w:firstRow="1" w:lastRow="0" w:firstColumn="1" w:lastColumn="0" w:noHBand="0" w:noVBand="1"/>
      </w:tblPr>
      <w:tblGrid>
        <w:gridCol w:w="3949"/>
        <w:gridCol w:w="1345"/>
        <w:gridCol w:w="1345"/>
        <w:gridCol w:w="1345"/>
      </w:tblGrid>
      <w:tr w:rsidR="008266AA" w:rsidRPr="008266AA" w14:paraId="33EB5D35" w14:textId="77777777" w:rsidTr="00D632CE">
        <w:trPr>
          <w:cnfStyle w:val="100000000000" w:firstRow="1" w:lastRow="0" w:firstColumn="0" w:lastColumn="0" w:oddVBand="0" w:evenVBand="0" w:oddHBand="0" w:evenHBand="0" w:firstRowFirstColumn="0" w:firstRowLastColumn="0" w:lastRowFirstColumn="0" w:lastRowLastColumn="0"/>
          <w:trHeight w:val="216"/>
          <w:jc w:val="center"/>
        </w:trPr>
        <w:tc>
          <w:tcPr>
            <w:tcW w:w="2473" w:type="pct"/>
            <w:noWrap/>
            <w:hideMark/>
          </w:tcPr>
          <w:p w14:paraId="0D2E46A2" w14:textId="77777777" w:rsidR="008266AA" w:rsidRPr="008266AA" w:rsidRDefault="008266AA" w:rsidP="00A81E88">
            <w:pPr>
              <w:spacing w:before="60" w:after="60"/>
              <w:jc w:val="center"/>
              <w:rPr>
                <w:rFonts w:eastAsia="Times New Roman"/>
                <w:sz w:val="16"/>
              </w:rPr>
            </w:pPr>
            <w:bookmarkStart w:id="5" w:name="_Hlk178748533"/>
            <w:r w:rsidRPr="008266AA">
              <w:rPr>
                <w:rFonts w:eastAsia="Times New Roman"/>
                <w:sz w:val="16"/>
              </w:rPr>
              <w:t>Satellite parameters</w:t>
            </w:r>
          </w:p>
        </w:tc>
        <w:tc>
          <w:tcPr>
            <w:tcW w:w="842" w:type="pct"/>
            <w:shd w:val="clear" w:color="auto" w:fill="D5DCE4" w:themeFill="text2" w:themeFillTint="33"/>
            <w:noWrap/>
            <w:hideMark/>
          </w:tcPr>
          <w:p w14:paraId="43587D02" w14:textId="77777777" w:rsidR="008266AA" w:rsidRPr="008266AA" w:rsidRDefault="008266AA" w:rsidP="00A81E88">
            <w:pPr>
              <w:spacing w:before="60" w:after="60"/>
              <w:jc w:val="center"/>
              <w:rPr>
                <w:rFonts w:eastAsia="Times New Roman"/>
                <w:sz w:val="16"/>
              </w:rPr>
            </w:pPr>
            <w:r w:rsidRPr="008266AA">
              <w:rPr>
                <w:rFonts w:eastAsia="Times New Roman"/>
                <w:sz w:val="16"/>
              </w:rPr>
              <w:t>S</w:t>
            </w:r>
            <w:r w:rsidRPr="008266AA">
              <w:rPr>
                <w:rFonts w:eastAsia="Times New Roman"/>
                <w:caps w:val="0"/>
                <w:sz w:val="16"/>
              </w:rPr>
              <w:t>et</w:t>
            </w:r>
            <w:r w:rsidRPr="008266AA">
              <w:rPr>
                <w:rFonts w:eastAsia="Times New Roman"/>
                <w:sz w:val="16"/>
              </w:rPr>
              <w:t>1-1</w:t>
            </w:r>
          </w:p>
        </w:tc>
        <w:tc>
          <w:tcPr>
            <w:tcW w:w="842" w:type="pct"/>
            <w:shd w:val="clear" w:color="auto" w:fill="D5DCE4" w:themeFill="text2" w:themeFillTint="33"/>
            <w:noWrap/>
            <w:hideMark/>
          </w:tcPr>
          <w:p w14:paraId="34C08C7F" w14:textId="77777777" w:rsidR="008266AA" w:rsidRPr="008266AA" w:rsidRDefault="008266AA" w:rsidP="00A81E88">
            <w:pPr>
              <w:spacing w:before="60" w:after="60"/>
              <w:jc w:val="center"/>
              <w:rPr>
                <w:rFonts w:eastAsia="Times New Roman"/>
                <w:sz w:val="16"/>
              </w:rPr>
            </w:pPr>
            <w:r w:rsidRPr="008266AA">
              <w:rPr>
                <w:rFonts w:eastAsia="Times New Roman"/>
                <w:sz w:val="16"/>
              </w:rPr>
              <w:t>S</w:t>
            </w:r>
            <w:r w:rsidRPr="008266AA">
              <w:rPr>
                <w:rFonts w:eastAsia="Times New Roman"/>
                <w:caps w:val="0"/>
                <w:sz w:val="16"/>
              </w:rPr>
              <w:t>et</w:t>
            </w:r>
            <w:r w:rsidRPr="008266AA">
              <w:rPr>
                <w:rFonts w:eastAsia="Times New Roman"/>
                <w:sz w:val="16"/>
              </w:rPr>
              <w:t>1-2</w:t>
            </w:r>
          </w:p>
        </w:tc>
        <w:tc>
          <w:tcPr>
            <w:tcW w:w="842" w:type="pct"/>
            <w:shd w:val="clear" w:color="auto" w:fill="D5DCE4" w:themeFill="text2" w:themeFillTint="33"/>
            <w:noWrap/>
            <w:hideMark/>
          </w:tcPr>
          <w:p w14:paraId="59DAA4A6" w14:textId="77777777" w:rsidR="008266AA" w:rsidRPr="008266AA" w:rsidRDefault="008266AA" w:rsidP="00A81E88">
            <w:pPr>
              <w:spacing w:before="60" w:after="60"/>
              <w:jc w:val="center"/>
              <w:rPr>
                <w:rFonts w:eastAsia="Times New Roman"/>
                <w:sz w:val="16"/>
              </w:rPr>
            </w:pPr>
            <w:r w:rsidRPr="008266AA">
              <w:rPr>
                <w:rFonts w:eastAsia="Times New Roman"/>
                <w:sz w:val="16"/>
              </w:rPr>
              <w:t>S</w:t>
            </w:r>
            <w:r w:rsidRPr="008266AA">
              <w:rPr>
                <w:rFonts w:eastAsia="Times New Roman"/>
                <w:caps w:val="0"/>
                <w:sz w:val="16"/>
              </w:rPr>
              <w:t>et</w:t>
            </w:r>
            <w:r w:rsidRPr="008266AA">
              <w:rPr>
                <w:rFonts w:eastAsia="Times New Roman"/>
                <w:sz w:val="16"/>
              </w:rPr>
              <w:t>1-3</w:t>
            </w:r>
          </w:p>
        </w:tc>
      </w:tr>
      <w:tr w:rsidR="008266AA" w:rsidRPr="008266AA" w14:paraId="1609E154" w14:textId="77777777" w:rsidTr="00D632CE">
        <w:trPr>
          <w:trHeight w:val="216"/>
          <w:jc w:val="center"/>
        </w:trPr>
        <w:tc>
          <w:tcPr>
            <w:tcW w:w="2473" w:type="pct"/>
            <w:noWrap/>
            <w:hideMark/>
          </w:tcPr>
          <w:p w14:paraId="6763791E" w14:textId="77777777" w:rsidR="008266AA" w:rsidRPr="008266AA" w:rsidRDefault="008266AA" w:rsidP="00A81E88">
            <w:pPr>
              <w:spacing w:before="60" w:after="60"/>
              <w:jc w:val="center"/>
              <w:rPr>
                <w:rFonts w:eastAsia="Times New Roman"/>
                <w:sz w:val="16"/>
              </w:rPr>
            </w:pPr>
            <w:r w:rsidRPr="008266AA">
              <w:rPr>
                <w:rFonts w:eastAsia="Times New Roman"/>
                <w:sz w:val="16"/>
              </w:rPr>
              <w:t>Frequency [GHz]</w:t>
            </w:r>
          </w:p>
        </w:tc>
        <w:tc>
          <w:tcPr>
            <w:tcW w:w="842" w:type="pct"/>
            <w:noWrap/>
            <w:hideMark/>
          </w:tcPr>
          <w:p w14:paraId="6E2A5CF2" w14:textId="77777777" w:rsidR="008266AA" w:rsidRPr="008266AA" w:rsidRDefault="008266AA" w:rsidP="00A81E88">
            <w:pPr>
              <w:spacing w:before="60" w:after="60"/>
              <w:jc w:val="center"/>
              <w:rPr>
                <w:rFonts w:eastAsia="Times New Roman"/>
                <w:sz w:val="16"/>
              </w:rPr>
            </w:pPr>
            <w:r w:rsidRPr="008266AA">
              <w:rPr>
                <w:rFonts w:eastAsia="Times New Roman"/>
                <w:sz w:val="16"/>
              </w:rPr>
              <w:t>2.00</w:t>
            </w:r>
          </w:p>
        </w:tc>
        <w:tc>
          <w:tcPr>
            <w:tcW w:w="842" w:type="pct"/>
            <w:noWrap/>
            <w:hideMark/>
          </w:tcPr>
          <w:p w14:paraId="6A3CA314" w14:textId="77777777" w:rsidR="008266AA" w:rsidRPr="008266AA" w:rsidRDefault="008266AA" w:rsidP="00A81E88">
            <w:pPr>
              <w:spacing w:before="60" w:after="60"/>
              <w:jc w:val="center"/>
              <w:rPr>
                <w:rFonts w:eastAsia="Times New Roman"/>
                <w:sz w:val="16"/>
              </w:rPr>
            </w:pPr>
            <w:r w:rsidRPr="008266AA">
              <w:rPr>
                <w:rFonts w:eastAsia="Times New Roman"/>
                <w:sz w:val="16"/>
              </w:rPr>
              <w:t>2.00</w:t>
            </w:r>
          </w:p>
        </w:tc>
        <w:tc>
          <w:tcPr>
            <w:tcW w:w="842" w:type="pct"/>
            <w:noWrap/>
            <w:hideMark/>
          </w:tcPr>
          <w:p w14:paraId="33491726" w14:textId="77777777" w:rsidR="008266AA" w:rsidRPr="008266AA" w:rsidRDefault="008266AA" w:rsidP="00A81E88">
            <w:pPr>
              <w:spacing w:before="60" w:after="60"/>
              <w:jc w:val="center"/>
              <w:rPr>
                <w:rFonts w:eastAsia="Times New Roman"/>
                <w:sz w:val="16"/>
              </w:rPr>
            </w:pPr>
            <w:r w:rsidRPr="008266AA">
              <w:rPr>
                <w:rFonts w:eastAsia="Times New Roman"/>
                <w:sz w:val="16"/>
              </w:rPr>
              <w:t>2.00</w:t>
            </w:r>
          </w:p>
        </w:tc>
      </w:tr>
      <w:tr w:rsidR="008266AA" w:rsidRPr="008266AA" w14:paraId="1EB11967" w14:textId="77777777" w:rsidTr="00D632CE">
        <w:trPr>
          <w:trHeight w:val="216"/>
          <w:jc w:val="center"/>
        </w:trPr>
        <w:tc>
          <w:tcPr>
            <w:tcW w:w="2473" w:type="pct"/>
            <w:noWrap/>
            <w:hideMark/>
          </w:tcPr>
          <w:p w14:paraId="141602CC" w14:textId="77777777" w:rsidR="008266AA" w:rsidRPr="008266AA" w:rsidRDefault="008266AA" w:rsidP="00A81E88">
            <w:pPr>
              <w:spacing w:before="60" w:after="60"/>
              <w:jc w:val="center"/>
              <w:rPr>
                <w:rFonts w:eastAsia="Times New Roman"/>
                <w:sz w:val="16"/>
              </w:rPr>
            </w:pPr>
            <w:r w:rsidRPr="008266AA">
              <w:rPr>
                <w:rFonts w:eastAsia="Times New Roman"/>
                <w:sz w:val="16"/>
              </w:rPr>
              <w:t>Bandwidth [MHz]</w:t>
            </w:r>
          </w:p>
        </w:tc>
        <w:tc>
          <w:tcPr>
            <w:tcW w:w="842" w:type="pct"/>
            <w:noWrap/>
            <w:hideMark/>
          </w:tcPr>
          <w:p w14:paraId="2B761730" w14:textId="77777777" w:rsidR="008266AA" w:rsidRPr="008266AA" w:rsidRDefault="008266AA" w:rsidP="00A81E88">
            <w:pPr>
              <w:spacing w:before="60" w:after="60"/>
              <w:jc w:val="center"/>
              <w:rPr>
                <w:rFonts w:eastAsia="Times New Roman"/>
                <w:sz w:val="16"/>
              </w:rPr>
            </w:pPr>
            <w:r w:rsidRPr="008266AA">
              <w:rPr>
                <w:rFonts w:eastAsia="Times New Roman"/>
                <w:sz w:val="16"/>
              </w:rPr>
              <w:t>5.00</w:t>
            </w:r>
          </w:p>
        </w:tc>
        <w:tc>
          <w:tcPr>
            <w:tcW w:w="842" w:type="pct"/>
            <w:noWrap/>
            <w:hideMark/>
          </w:tcPr>
          <w:p w14:paraId="6C64666D" w14:textId="77777777" w:rsidR="008266AA" w:rsidRPr="008266AA" w:rsidRDefault="008266AA" w:rsidP="00A81E88">
            <w:pPr>
              <w:spacing w:before="60" w:after="60"/>
              <w:jc w:val="center"/>
              <w:rPr>
                <w:rFonts w:eastAsia="Times New Roman"/>
                <w:sz w:val="16"/>
              </w:rPr>
            </w:pPr>
            <w:r w:rsidRPr="008266AA">
              <w:rPr>
                <w:rFonts w:eastAsia="Times New Roman"/>
                <w:sz w:val="16"/>
              </w:rPr>
              <w:t>5.00</w:t>
            </w:r>
          </w:p>
        </w:tc>
        <w:tc>
          <w:tcPr>
            <w:tcW w:w="842" w:type="pct"/>
            <w:noWrap/>
            <w:hideMark/>
          </w:tcPr>
          <w:p w14:paraId="62BA4334" w14:textId="77777777" w:rsidR="008266AA" w:rsidRPr="008266AA" w:rsidRDefault="008266AA" w:rsidP="00A81E88">
            <w:pPr>
              <w:spacing w:before="60" w:after="60"/>
              <w:jc w:val="center"/>
              <w:rPr>
                <w:rFonts w:eastAsia="Times New Roman"/>
                <w:sz w:val="16"/>
              </w:rPr>
            </w:pPr>
            <w:r w:rsidRPr="008266AA">
              <w:rPr>
                <w:rFonts w:eastAsia="Times New Roman"/>
                <w:sz w:val="16"/>
              </w:rPr>
              <w:t>5.00</w:t>
            </w:r>
          </w:p>
        </w:tc>
      </w:tr>
      <w:tr w:rsidR="008266AA" w:rsidRPr="008266AA" w14:paraId="525BD413" w14:textId="77777777" w:rsidTr="00D632CE">
        <w:trPr>
          <w:trHeight w:val="216"/>
          <w:jc w:val="center"/>
        </w:trPr>
        <w:tc>
          <w:tcPr>
            <w:tcW w:w="2473" w:type="pct"/>
            <w:noWrap/>
            <w:hideMark/>
          </w:tcPr>
          <w:p w14:paraId="0B285365" w14:textId="77777777" w:rsidR="008266AA" w:rsidRPr="008266AA" w:rsidRDefault="008266AA" w:rsidP="00A81E88">
            <w:pPr>
              <w:spacing w:before="60" w:after="60"/>
              <w:jc w:val="center"/>
              <w:rPr>
                <w:rFonts w:eastAsia="Times New Roman"/>
                <w:sz w:val="16"/>
              </w:rPr>
            </w:pPr>
            <w:r w:rsidRPr="008266AA">
              <w:rPr>
                <w:rFonts w:eastAsia="Times New Roman"/>
                <w:sz w:val="16"/>
              </w:rPr>
              <w:t>EIRP density [</w:t>
            </w:r>
            <w:proofErr w:type="spellStart"/>
            <w:r w:rsidRPr="008266AA">
              <w:rPr>
                <w:rFonts w:eastAsia="Times New Roman"/>
                <w:sz w:val="16"/>
              </w:rPr>
              <w:t>dBW</w:t>
            </w:r>
            <w:proofErr w:type="spellEnd"/>
            <w:r w:rsidRPr="008266AA">
              <w:rPr>
                <w:rFonts w:eastAsia="Times New Roman"/>
                <w:sz w:val="16"/>
              </w:rPr>
              <w:t xml:space="preserve">/MHz] </w:t>
            </w:r>
          </w:p>
        </w:tc>
        <w:tc>
          <w:tcPr>
            <w:tcW w:w="842" w:type="pct"/>
            <w:noWrap/>
            <w:hideMark/>
          </w:tcPr>
          <w:p w14:paraId="25140E67" w14:textId="77777777" w:rsidR="008266AA" w:rsidRPr="008266AA" w:rsidRDefault="008266AA" w:rsidP="00A81E88">
            <w:pPr>
              <w:spacing w:before="60" w:after="60"/>
              <w:jc w:val="center"/>
              <w:rPr>
                <w:rFonts w:eastAsia="Times New Roman"/>
                <w:sz w:val="16"/>
              </w:rPr>
            </w:pPr>
            <w:r w:rsidRPr="008266AA">
              <w:rPr>
                <w:rFonts w:eastAsia="Times New Roman"/>
                <w:sz w:val="16"/>
              </w:rPr>
              <w:t>34.00</w:t>
            </w:r>
          </w:p>
        </w:tc>
        <w:tc>
          <w:tcPr>
            <w:tcW w:w="842" w:type="pct"/>
            <w:noWrap/>
            <w:hideMark/>
          </w:tcPr>
          <w:p w14:paraId="0D794E8D" w14:textId="77777777" w:rsidR="008266AA" w:rsidRPr="008266AA" w:rsidRDefault="008266AA" w:rsidP="00A81E88">
            <w:pPr>
              <w:spacing w:before="60" w:after="60"/>
              <w:jc w:val="center"/>
              <w:rPr>
                <w:rFonts w:eastAsia="Times New Roman"/>
                <w:sz w:val="16"/>
              </w:rPr>
            </w:pPr>
            <w:r w:rsidRPr="008266AA">
              <w:rPr>
                <w:rFonts w:eastAsia="Times New Roman"/>
                <w:sz w:val="16"/>
              </w:rPr>
              <w:t>34.00</w:t>
            </w:r>
          </w:p>
        </w:tc>
        <w:tc>
          <w:tcPr>
            <w:tcW w:w="842" w:type="pct"/>
            <w:noWrap/>
            <w:hideMark/>
          </w:tcPr>
          <w:p w14:paraId="01C7357E" w14:textId="77777777" w:rsidR="008266AA" w:rsidRPr="008266AA" w:rsidRDefault="008266AA" w:rsidP="00A81E88">
            <w:pPr>
              <w:spacing w:before="60" w:after="60"/>
              <w:jc w:val="center"/>
              <w:rPr>
                <w:rFonts w:eastAsia="Times New Roman"/>
                <w:sz w:val="16"/>
              </w:rPr>
            </w:pPr>
            <w:r w:rsidRPr="008266AA">
              <w:rPr>
                <w:rFonts w:eastAsia="Times New Roman"/>
                <w:sz w:val="16"/>
              </w:rPr>
              <w:t>26.00</w:t>
            </w:r>
          </w:p>
        </w:tc>
      </w:tr>
      <w:tr w:rsidR="008266AA" w:rsidRPr="008266AA" w14:paraId="2E26E84B" w14:textId="77777777" w:rsidTr="00D632CE">
        <w:trPr>
          <w:trHeight w:val="216"/>
          <w:jc w:val="center"/>
        </w:trPr>
        <w:tc>
          <w:tcPr>
            <w:tcW w:w="2473" w:type="pct"/>
            <w:noWrap/>
            <w:hideMark/>
          </w:tcPr>
          <w:p w14:paraId="27E3CAAD" w14:textId="77777777" w:rsidR="008266AA" w:rsidRPr="008266AA" w:rsidRDefault="008266AA" w:rsidP="00A81E88">
            <w:pPr>
              <w:spacing w:before="60" w:after="60"/>
              <w:jc w:val="center"/>
              <w:rPr>
                <w:rFonts w:eastAsia="Times New Roman"/>
                <w:sz w:val="16"/>
              </w:rPr>
            </w:pPr>
            <w:r w:rsidRPr="008266AA">
              <w:rPr>
                <w:rFonts w:eastAsia="Times New Roman"/>
                <w:sz w:val="16"/>
              </w:rPr>
              <w:t>TX: EIRP [dBm]</w:t>
            </w:r>
          </w:p>
        </w:tc>
        <w:tc>
          <w:tcPr>
            <w:tcW w:w="842" w:type="pct"/>
            <w:noWrap/>
            <w:hideMark/>
          </w:tcPr>
          <w:p w14:paraId="68E31D4C" w14:textId="77777777" w:rsidR="008266AA" w:rsidRPr="008266AA" w:rsidRDefault="008266AA" w:rsidP="00A81E88">
            <w:pPr>
              <w:spacing w:before="60" w:after="60"/>
              <w:jc w:val="center"/>
              <w:rPr>
                <w:rFonts w:eastAsia="Times New Roman"/>
                <w:sz w:val="16"/>
              </w:rPr>
            </w:pPr>
            <w:r w:rsidRPr="008266AA">
              <w:rPr>
                <w:rFonts w:eastAsia="Times New Roman"/>
                <w:sz w:val="16"/>
              </w:rPr>
              <w:t>70.99</w:t>
            </w:r>
          </w:p>
        </w:tc>
        <w:tc>
          <w:tcPr>
            <w:tcW w:w="842" w:type="pct"/>
            <w:noWrap/>
            <w:hideMark/>
          </w:tcPr>
          <w:p w14:paraId="6BE7CD44" w14:textId="77777777" w:rsidR="008266AA" w:rsidRPr="008266AA" w:rsidRDefault="008266AA" w:rsidP="00A81E88">
            <w:pPr>
              <w:spacing w:before="60" w:after="60"/>
              <w:jc w:val="center"/>
              <w:rPr>
                <w:rFonts w:eastAsia="Times New Roman"/>
                <w:sz w:val="16"/>
              </w:rPr>
            </w:pPr>
            <w:r w:rsidRPr="008266AA">
              <w:rPr>
                <w:rFonts w:eastAsia="Times New Roman"/>
                <w:sz w:val="16"/>
              </w:rPr>
              <w:t>70.99</w:t>
            </w:r>
          </w:p>
        </w:tc>
        <w:tc>
          <w:tcPr>
            <w:tcW w:w="842" w:type="pct"/>
            <w:noWrap/>
            <w:hideMark/>
          </w:tcPr>
          <w:p w14:paraId="36BA8FAE" w14:textId="77777777" w:rsidR="008266AA" w:rsidRPr="008266AA" w:rsidRDefault="008266AA" w:rsidP="00A81E88">
            <w:pPr>
              <w:spacing w:before="60" w:after="60"/>
              <w:jc w:val="center"/>
              <w:rPr>
                <w:rFonts w:eastAsia="Times New Roman"/>
                <w:sz w:val="16"/>
              </w:rPr>
            </w:pPr>
            <w:r w:rsidRPr="008266AA">
              <w:rPr>
                <w:rFonts w:eastAsia="Times New Roman"/>
                <w:sz w:val="16"/>
              </w:rPr>
              <w:t>62.99</w:t>
            </w:r>
          </w:p>
        </w:tc>
      </w:tr>
      <w:tr w:rsidR="008266AA" w:rsidRPr="008266AA" w14:paraId="55A9ACBF" w14:textId="77777777" w:rsidTr="00D632CE">
        <w:trPr>
          <w:trHeight w:val="216"/>
          <w:jc w:val="center"/>
        </w:trPr>
        <w:tc>
          <w:tcPr>
            <w:tcW w:w="2473" w:type="pct"/>
            <w:noWrap/>
            <w:hideMark/>
          </w:tcPr>
          <w:p w14:paraId="25AA562C" w14:textId="77777777" w:rsidR="008266AA" w:rsidRPr="008266AA" w:rsidRDefault="008266AA" w:rsidP="00A81E88">
            <w:pPr>
              <w:spacing w:before="60" w:after="60"/>
              <w:jc w:val="center"/>
              <w:rPr>
                <w:rFonts w:eastAsia="Times New Roman"/>
                <w:sz w:val="16"/>
              </w:rPr>
            </w:pPr>
            <w:r w:rsidRPr="008266AA">
              <w:rPr>
                <w:rFonts w:eastAsia="Times New Roman"/>
                <w:sz w:val="16"/>
              </w:rPr>
              <w:t>Antenna Noise Figure [dB]</w:t>
            </w:r>
          </w:p>
        </w:tc>
        <w:tc>
          <w:tcPr>
            <w:tcW w:w="842" w:type="pct"/>
            <w:noWrap/>
            <w:hideMark/>
          </w:tcPr>
          <w:p w14:paraId="12B8900F" w14:textId="77777777" w:rsidR="008266AA" w:rsidRPr="008266AA" w:rsidRDefault="008266AA" w:rsidP="00A81E88">
            <w:pPr>
              <w:spacing w:before="60" w:after="60"/>
              <w:jc w:val="center"/>
              <w:rPr>
                <w:rFonts w:eastAsia="Times New Roman"/>
                <w:sz w:val="16"/>
              </w:rPr>
            </w:pPr>
            <w:r w:rsidRPr="008266AA">
              <w:rPr>
                <w:rFonts w:eastAsia="Times New Roman"/>
                <w:sz w:val="16"/>
              </w:rPr>
              <w:t>7.00</w:t>
            </w:r>
          </w:p>
        </w:tc>
        <w:tc>
          <w:tcPr>
            <w:tcW w:w="842" w:type="pct"/>
            <w:noWrap/>
            <w:hideMark/>
          </w:tcPr>
          <w:p w14:paraId="4D7B3A28" w14:textId="77777777" w:rsidR="008266AA" w:rsidRPr="008266AA" w:rsidRDefault="008266AA" w:rsidP="00A81E88">
            <w:pPr>
              <w:spacing w:before="60" w:after="60"/>
              <w:jc w:val="center"/>
              <w:rPr>
                <w:rFonts w:eastAsia="Times New Roman"/>
                <w:sz w:val="16"/>
              </w:rPr>
            </w:pPr>
            <w:r w:rsidRPr="008266AA">
              <w:rPr>
                <w:rFonts w:eastAsia="Times New Roman"/>
                <w:sz w:val="16"/>
              </w:rPr>
              <w:t>7.00</w:t>
            </w:r>
          </w:p>
        </w:tc>
        <w:tc>
          <w:tcPr>
            <w:tcW w:w="842" w:type="pct"/>
            <w:noWrap/>
            <w:hideMark/>
          </w:tcPr>
          <w:p w14:paraId="0B72FEE7" w14:textId="77777777" w:rsidR="008266AA" w:rsidRPr="008266AA" w:rsidRDefault="008266AA" w:rsidP="00A81E88">
            <w:pPr>
              <w:spacing w:before="60" w:after="60"/>
              <w:jc w:val="center"/>
              <w:rPr>
                <w:rFonts w:eastAsia="Times New Roman"/>
                <w:sz w:val="16"/>
              </w:rPr>
            </w:pPr>
            <w:r w:rsidRPr="008266AA">
              <w:rPr>
                <w:rFonts w:eastAsia="Times New Roman"/>
                <w:sz w:val="16"/>
              </w:rPr>
              <w:t>7.00</w:t>
            </w:r>
          </w:p>
        </w:tc>
      </w:tr>
      <w:tr w:rsidR="008266AA" w:rsidRPr="008266AA" w14:paraId="5C0CA5B7" w14:textId="77777777" w:rsidTr="00D632CE">
        <w:trPr>
          <w:trHeight w:val="216"/>
          <w:jc w:val="center"/>
        </w:trPr>
        <w:tc>
          <w:tcPr>
            <w:tcW w:w="2473" w:type="pct"/>
            <w:noWrap/>
            <w:hideMark/>
          </w:tcPr>
          <w:p w14:paraId="69550A81" w14:textId="77777777" w:rsidR="008266AA" w:rsidRPr="008266AA" w:rsidRDefault="008266AA" w:rsidP="00A81E88">
            <w:pPr>
              <w:spacing w:before="60" w:after="60"/>
              <w:jc w:val="center"/>
              <w:rPr>
                <w:rFonts w:eastAsia="Times New Roman"/>
                <w:sz w:val="16"/>
              </w:rPr>
            </w:pPr>
            <w:r w:rsidRPr="008266AA">
              <w:rPr>
                <w:rFonts w:eastAsia="Times New Roman"/>
                <w:sz w:val="16"/>
              </w:rPr>
              <w:t>Antenna Temperature [K]</w:t>
            </w:r>
          </w:p>
        </w:tc>
        <w:tc>
          <w:tcPr>
            <w:tcW w:w="842" w:type="pct"/>
            <w:noWrap/>
            <w:hideMark/>
          </w:tcPr>
          <w:p w14:paraId="7E80DF03" w14:textId="77777777" w:rsidR="008266AA" w:rsidRPr="008266AA" w:rsidRDefault="008266AA" w:rsidP="00A81E88">
            <w:pPr>
              <w:spacing w:before="60" w:after="60"/>
              <w:jc w:val="center"/>
              <w:rPr>
                <w:rFonts w:eastAsia="Times New Roman"/>
                <w:sz w:val="16"/>
              </w:rPr>
            </w:pPr>
            <w:r w:rsidRPr="008266AA">
              <w:rPr>
                <w:rFonts w:eastAsia="Times New Roman"/>
                <w:sz w:val="16"/>
              </w:rPr>
              <w:t>290.00</w:t>
            </w:r>
          </w:p>
        </w:tc>
        <w:tc>
          <w:tcPr>
            <w:tcW w:w="842" w:type="pct"/>
            <w:noWrap/>
            <w:hideMark/>
          </w:tcPr>
          <w:p w14:paraId="30F8625D" w14:textId="77777777" w:rsidR="008266AA" w:rsidRPr="008266AA" w:rsidRDefault="008266AA" w:rsidP="00A81E88">
            <w:pPr>
              <w:spacing w:before="60" w:after="60"/>
              <w:jc w:val="center"/>
              <w:rPr>
                <w:rFonts w:eastAsia="Times New Roman"/>
                <w:sz w:val="16"/>
              </w:rPr>
            </w:pPr>
            <w:r w:rsidRPr="008266AA">
              <w:rPr>
                <w:rFonts w:eastAsia="Times New Roman"/>
                <w:sz w:val="16"/>
              </w:rPr>
              <w:t>290.00</w:t>
            </w:r>
          </w:p>
        </w:tc>
        <w:tc>
          <w:tcPr>
            <w:tcW w:w="842" w:type="pct"/>
            <w:noWrap/>
            <w:hideMark/>
          </w:tcPr>
          <w:p w14:paraId="43E24F65" w14:textId="77777777" w:rsidR="008266AA" w:rsidRPr="008266AA" w:rsidRDefault="008266AA" w:rsidP="00A81E88">
            <w:pPr>
              <w:spacing w:before="60" w:after="60"/>
              <w:jc w:val="center"/>
              <w:rPr>
                <w:rFonts w:eastAsia="Times New Roman"/>
                <w:sz w:val="16"/>
              </w:rPr>
            </w:pPr>
            <w:r w:rsidRPr="008266AA">
              <w:rPr>
                <w:rFonts w:eastAsia="Times New Roman"/>
                <w:sz w:val="16"/>
              </w:rPr>
              <w:t>290.00</w:t>
            </w:r>
          </w:p>
        </w:tc>
      </w:tr>
      <w:tr w:rsidR="008266AA" w:rsidRPr="008266AA" w14:paraId="0CAAECF4" w14:textId="77777777" w:rsidTr="00D632CE">
        <w:trPr>
          <w:trHeight w:val="216"/>
          <w:jc w:val="center"/>
        </w:trPr>
        <w:tc>
          <w:tcPr>
            <w:tcW w:w="2473" w:type="pct"/>
            <w:noWrap/>
            <w:hideMark/>
          </w:tcPr>
          <w:p w14:paraId="6C3E3704" w14:textId="77777777" w:rsidR="008266AA" w:rsidRPr="008266AA" w:rsidRDefault="008266AA" w:rsidP="00A81E88">
            <w:pPr>
              <w:spacing w:before="60" w:after="60"/>
              <w:jc w:val="center"/>
              <w:rPr>
                <w:rFonts w:eastAsia="Times New Roman"/>
                <w:sz w:val="16"/>
              </w:rPr>
            </w:pPr>
            <w:r w:rsidRPr="008266AA">
              <w:rPr>
                <w:rFonts w:eastAsia="Times New Roman"/>
                <w:sz w:val="16"/>
              </w:rPr>
              <w:t>Ambient Temperature [K]</w:t>
            </w:r>
          </w:p>
        </w:tc>
        <w:tc>
          <w:tcPr>
            <w:tcW w:w="842" w:type="pct"/>
            <w:noWrap/>
            <w:hideMark/>
          </w:tcPr>
          <w:p w14:paraId="29D196FB" w14:textId="77777777" w:rsidR="008266AA" w:rsidRPr="008266AA" w:rsidRDefault="008266AA" w:rsidP="00A81E88">
            <w:pPr>
              <w:spacing w:before="60" w:after="60"/>
              <w:jc w:val="center"/>
              <w:rPr>
                <w:rFonts w:eastAsia="Times New Roman"/>
                <w:sz w:val="16"/>
              </w:rPr>
            </w:pPr>
            <w:r w:rsidRPr="008266AA">
              <w:rPr>
                <w:rFonts w:eastAsia="Times New Roman"/>
                <w:sz w:val="16"/>
              </w:rPr>
              <w:t>290.00</w:t>
            </w:r>
          </w:p>
        </w:tc>
        <w:tc>
          <w:tcPr>
            <w:tcW w:w="842" w:type="pct"/>
            <w:noWrap/>
            <w:hideMark/>
          </w:tcPr>
          <w:p w14:paraId="6899DED7" w14:textId="77777777" w:rsidR="008266AA" w:rsidRPr="008266AA" w:rsidRDefault="008266AA" w:rsidP="00A81E88">
            <w:pPr>
              <w:spacing w:before="60" w:after="60"/>
              <w:jc w:val="center"/>
              <w:rPr>
                <w:rFonts w:eastAsia="Times New Roman"/>
                <w:sz w:val="16"/>
              </w:rPr>
            </w:pPr>
            <w:r w:rsidRPr="008266AA">
              <w:rPr>
                <w:rFonts w:eastAsia="Times New Roman"/>
                <w:sz w:val="16"/>
              </w:rPr>
              <w:t>290.00</w:t>
            </w:r>
          </w:p>
        </w:tc>
        <w:tc>
          <w:tcPr>
            <w:tcW w:w="842" w:type="pct"/>
            <w:noWrap/>
            <w:hideMark/>
          </w:tcPr>
          <w:p w14:paraId="7206DF21" w14:textId="77777777" w:rsidR="008266AA" w:rsidRPr="008266AA" w:rsidRDefault="008266AA" w:rsidP="00A81E88">
            <w:pPr>
              <w:spacing w:before="60" w:after="60"/>
              <w:jc w:val="center"/>
              <w:rPr>
                <w:rFonts w:eastAsia="Times New Roman"/>
                <w:sz w:val="16"/>
              </w:rPr>
            </w:pPr>
            <w:r w:rsidRPr="008266AA">
              <w:rPr>
                <w:rFonts w:eastAsia="Times New Roman"/>
                <w:sz w:val="16"/>
              </w:rPr>
              <w:t>290.00</w:t>
            </w:r>
          </w:p>
        </w:tc>
      </w:tr>
      <w:tr w:rsidR="008266AA" w:rsidRPr="008266AA" w14:paraId="26AF1288" w14:textId="77777777" w:rsidTr="00D632CE">
        <w:trPr>
          <w:trHeight w:val="216"/>
          <w:jc w:val="center"/>
        </w:trPr>
        <w:tc>
          <w:tcPr>
            <w:tcW w:w="2473" w:type="pct"/>
            <w:noWrap/>
            <w:hideMark/>
          </w:tcPr>
          <w:p w14:paraId="1450F8C7" w14:textId="77777777" w:rsidR="008266AA" w:rsidRPr="008266AA" w:rsidRDefault="008266AA" w:rsidP="00A81E88">
            <w:pPr>
              <w:spacing w:before="60" w:after="60"/>
              <w:jc w:val="center"/>
              <w:rPr>
                <w:rFonts w:eastAsia="Times New Roman"/>
                <w:sz w:val="16"/>
              </w:rPr>
            </w:pPr>
            <w:r w:rsidRPr="008266AA">
              <w:rPr>
                <w:rFonts w:eastAsia="Times New Roman"/>
                <w:sz w:val="16"/>
              </w:rPr>
              <w:t>UE antenna gain [</w:t>
            </w:r>
            <w:proofErr w:type="spellStart"/>
            <w:r w:rsidRPr="008266AA">
              <w:rPr>
                <w:rFonts w:eastAsia="Times New Roman"/>
                <w:sz w:val="16"/>
              </w:rPr>
              <w:t>dBi</w:t>
            </w:r>
            <w:proofErr w:type="spellEnd"/>
            <w:r w:rsidRPr="008266AA">
              <w:rPr>
                <w:rFonts w:eastAsia="Times New Roman"/>
                <w:sz w:val="16"/>
              </w:rPr>
              <w:t>]</w:t>
            </w:r>
          </w:p>
        </w:tc>
        <w:tc>
          <w:tcPr>
            <w:tcW w:w="842" w:type="pct"/>
            <w:noWrap/>
            <w:hideMark/>
          </w:tcPr>
          <w:p w14:paraId="01649D40" w14:textId="77777777" w:rsidR="008266AA" w:rsidRPr="008266AA" w:rsidRDefault="008266AA" w:rsidP="00A81E88">
            <w:pPr>
              <w:spacing w:before="60" w:after="60"/>
              <w:jc w:val="center"/>
              <w:rPr>
                <w:rFonts w:eastAsia="Times New Roman"/>
                <w:sz w:val="16"/>
              </w:rPr>
            </w:pPr>
            <w:r w:rsidRPr="008266AA">
              <w:rPr>
                <w:rFonts w:eastAsia="Times New Roman"/>
                <w:sz w:val="16"/>
              </w:rPr>
              <w:t>-5.50</w:t>
            </w:r>
          </w:p>
        </w:tc>
        <w:tc>
          <w:tcPr>
            <w:tcW w:w="842" w:type="pct"/>
            <w:noWrap/>
            <w:hideMark/>
          </w:tcPr>
          <w:p w14:paraId="0BF14126" w14:textId="77777777" w:rsidR="008266AA" w:rsidRPr="008266AA" w:rsidRDefault="008266AA" w:rsidP="00A81E88">
            <w:pPr>
              <w:spacing w:before="60" w:after="60"/>
              <w:jc w:val="center"/>
              <w:rPr>
                <w:rFonts w:eastAsia="Times New Roman"/>
                <w:sz w:val="16"/>
              </w:rPr>
            </w:pPr>
            <w:r w:rsidRPr="008266AA">
              <w:rPr>
                <w:rFonts w:eastAsia="Times New Roman"/>
                <w:sz w:val="16"/>
              </w:rPr>
              <w:t>-5.50</w:t>
            </w:r>
          </w:p>
        </w:tc>
        <w:tc>
          <w:tcPr>
            <w:tcW w:w="842" w:type="pct"/>
            <w:noWrap/>
            <w:hideMark/>
          </w:tcPr>
          <w:p w14:paraId="415CF851" w14:textId="77777777" w:rsidR="008266AA" w:rsidRPr="008266AA" w:rsidRDefault="008266AA" w:rsidP="00A81E88">
            <w:pPr>
              <w:spacing w:before="60" w:after="60"/>
              <w:jc w:val="center"/>
              <w:rPr>
                <w:rFonts w:eastAsia="Times New Roman"/>
                <w:sz w:val="16"/>
              </w:rPr>
            </w:pPr>
            <w:r w:rsidRPr="008266AA">
              <w:rPr>
                <w:rFonts w:eastAsia="Times New Roman"/>
                <w:sz w:val="16"/>
              </w:rPr>
              <w:t>-5.50</w:t>
            </w:r>
          </w:p>
        </w:tc>
      </w:tr>
      <w:tr w:rsidR="008266AA" w:rsidRPr="008266AA" w14:paraId="2A0A364D" w14:textId="77777777" w:rsidTr="00D632CE">
        <w:trPr>
          <w:trHeight w:val="216"/>
          <w:jc w:val="center"/>
        </w:trPr>
        <w:tc>
          <w:tcPr>
            <w:tcW w:w="2473" w:type="pct"/>
            <w:noWrap/>
            <w:hideMark/>
          </w:tcPr>
          <w:p w14:paraId="2566B823" w14:textId="77777777" w:rsidR="008266AA" w:rsidRPr="008266AA" w:rsidRDefault="008266AA" w:rsidP="00A81E88">
            <w:pPr>
              <w:spacing w:before="60" w:after="60"/>
              <w:jc w:val="center"/>
              <w:rPr>
                <w:rFonts w:eastAsia="Times New Roman"/>
                <w:sz w:val="16"/>
              </w:rPr>
            </w:pPr>
            <w:r w:rsidRPr="008266AA">
              <w:rPr>
                <w:rFonts w:eastAsia="Times New Roman"/>
                <w:sz w:val="16"/>
              </w:rPr>
              <w:t>G/T [dB/K]</w:t>
            </w:r>
          </w:p>
        </w:tc>
        <w:tc>
          <w:tcPr>
            <w:tcW w:w="842" w:type="pct"/>
            <w:noWrap/>
            <w:hideMark/>
          </w:tcPr>
          <w:p w14:paraId="70B2CA30" w14:textId="77777777" w:rsidR="008266AA" w:rsidRPr="008266AA" w:rsidRDefault="008266AA" w:rsidP="00A81E88">
            <w:pPr>
              <w:spacing w:before="60" w:after="60"/>
              <w:jc w:val="center"/>
              <w:rPr>
                <w:rFonts w:eastAsia="Times New Roman"/>
                <w:sz w:val="16"/>
              </w:rPr>
            </w:pPr>
            <w:r w:rsidRPr="008266AA">
              <w:rPr>
                <w:rFonts w:eastAsia="Times New Roman"/>
                <w:sz w:val="16"/>
              </w:rPr>
              <w:t>-37.12</w:t>
            </w:r>
          </w:p>
        </w:tc>
        <w:tc>
          <w:tcPr>
            <w:tcW w:w="842" w:type="pct"/>
            <w:noWrap/>
            <w:hideMark/>
          </w:tcPr>
          <w:p w14:paraId="16038B7A" w14:textId="77777777" w:rsidR="008266AA" w:rsidRPr="008266AA" w:rsidRDefault="008266AA" w:rsidP="00A81E88">
            <w:pPr>
              <w:spacing w:before="60" w:after="60"/>
              <w:jc w:val="center"/>
              <w:rPr>
                <w:rFonts w:eastAsia="Times New Roman"/>
                <w:sz w:val="16"/>
              </w:rPr>
            </w:pPr>
            <w:r w:rsidRPr="008266AA">
              <w:rPr>
                <w:rFonts w:eastAsia="Times New Roman"/>
                <w:sz w:val="16"/>
              </w:rPr>
              <w:t>-37.12</w:t>
            </w:r>
          </w:p>
        </w:tc>
        <w:tc>
          <w:tcPr>
            <w:tcW w:w="842" w:type="pct"/>
            <w:noWrap/>
            <w:hideMark/>
          </w:tcPr>
          <w:p w14:paraId="210A7A80" w14:textId="77777777" w:rsidR="008266AA" w:rsidRPr="008266AA" w:rsidRDefault="008266AA" w:rsidP="00A81E88">
            <w:pPr>
              <w:spacing w:before="60" w:after="60"/>
              <w:jc w:val="center"/>
              <w:rPr>
                <w:rFonts w:eastAsia="Times New Roman"/>
                <w:sz w:val="16"/>
              </w:rPr>
            </w:pPr>
            <w:r w:rsidRPr="008266AA">
              <w:rPr>
                <w:rFonts w:eastAsia="Times New Roman"/>
                <w:sz w:val="16"/>
              </w:rPr>
              <w:t>-37.12</w:t>
            </w:r>
          </w:p>
        </w:tc>
      </w:tr>
      <w:tr w:rsidR="008266AA" w:rsidRPr="008266AA" w14:paraId="5947C58C" w14:textId="77777777" w:rsidTr="00D632CE">
        <w:trPr>
          <w:trHeight w:val="216"/>
          <w:jc w:val="center"/>
        </w:trPr>
        <w:tc>
          <w:tcPr>
            <w:tcW w:w="2473" w:type="pct"/>
            <w:noWrap/>
            <w:hideMark/>
          </w:tcPr>
          <w:p w14:paraId="64D1EB7B" w14:textId="77777777" w:rsidR="008266AA" w:rsidRPr="008266AA" w:rsidRDefault="008266AA" w:rsidP="00A81E88">
            <w:pPr>
              <w:spacing w:before="60" w:after="60"/>
              <w:jc w:val="center"/>
              <w:rPr>
                <w:rFonts w:eastAsia="Times New Roman"/>
                <w:sz w:val="16"/>
              </w:rPr>
            </w:pPr>
            <w:r w:rsidRPr="008266AA">
              <w:rPr>
                <w:rFonts w:eastAsia="Times New Roman"/>
                <w:sz w:val="16"/>
              </w:rPr>
              <w:t>Free space path loss [dB]</w:t>
            </w:r>
          </w:p>
        </w:tc>
        <w:tc>
          <w:tcPr>
            <w:tcW w:w="842" w:type="pct"/>
            <w:noWrap/>
            <w:hideMark/>
          </w:tcPr>
          <w:p w14:paraId="6443C0C6" w14:textId="77777777" w:rsidR="008266AA" w:rsidRPr="008266AA" w:rsidRDefault="008266AA" w:rsidP="00A81E88">
            <w:pPr>
              <w:spacing w:before="60" w:after="60"/>
              <w:jc w:val="center"/>
              <w:rPr>
                <w:rFonts w:eastAsia="Times New Roman"/>
                <w:sz w:val="16"/>
              </w:rPr>
            </w:pPr>
            <w:r w:rsidRPr="008266AA">
              <w:rPr>
                <w:rFonts w:eastAsia="Times New Roman"/>
                <w:sz w:val="16"/>
              </w:rPr>
              <w:t>159.10</w:t>
            </w:r>
          </w:p>
        </w:tc>
        <w:tc>
          <w:tcPr>
            <w:tcW w:w="842" w:type="pct"/>
            <w:noWrap/>
            <w:hideMark/>
          </w:tcPr>
          <w:p w14:paraId="164745C6" w14:textId="77777777" w:rsidR="008266AA" w:rsidRPr="008266AA" w:rsidRDefault="008266AA" w:rsidP="00A81E88">
            <w:pPr>
              <w:spacing w:before="60" w:after="60"/>
              <w:jc w:val="center"/>
              <w:rPr>
                <w:rFonts w:eastAsia="Times New Roman"/>
                <w:sz w:val="16"/>
              </w:rPr>
            </w:pPr>
            <w:r w:rsidRPr="008266AA">
              <w:rPr>
                <w:rFonts w:eastAsia="Times New Roman"/>
                <w:sz w:val="16"/>
              </w:rPr>
              <w:t>159.10</w:t>
            </w:r>
          </w:p>
        </w:tc>
        <w:tc>
          <w:tcPr>
            <w:tcW w:w="842" w:type="pct"/>
            <w:noWrap/>
            <w:hideMark/>
          </w:tcPr>
          <w:p w14:paraId="474C683D" w14:textId="77777777" w:rsidR="008266AA" w:rsidRPr="008266AA" w:rsidRDefault="008266AA" w:rsidP="00A81E88">
            <w:pPr>
              <w:spacing w:before="60" w:after="60"/>
              <w:jc w:val="center"/>
              <w:rPr>
                <w:rFonts w:eastAsia="Times New Roman"/>
                <w:sz w:val="16"/>
              </w:rPr>
            </w:pPr>
            <w:r w:rsidRPr="008266AA">
              <w:rPr>
                <w:rFonts w:eastAsia="Times New Roman"/>
                <w:sz w:val="16"/>
              </w:rPr>
              <w:t>159.10</w:t>
            </w:r>
          </w:p>
        </w:tc>
      </w:tr>
      <w:tr w:rsidR="008266AA" w:rsidRPr="008266AA" w14:paraId="1BD0B192" w14:textId="77777777" w:rsidTr="00D632CE">
        <w:trPr>
          <w:trHeight w:val="216"/>
          <w:jc w:val="center"/>
        </w:trPr>
        <w:tc>
          <w:tcPr>
            <w:tcW w:w="2473" w:type="pct"/>
            <w:noWrap/>
            <w:hideMark/>
          </w:tcPr>
          <w:p w14:paraId="31728073" w14:textId="77777777" w:rsidR="008266AA" w:rsidRPr="008266AA" w:rsidRDefault="008266AA" w:rsidP="00A81E88">
            <w:pPr>
              <w:spacing w:before="60" w:after="60"/>
              <w:jc w:val="center"/>
              <w:rPr>
                <w:rFonts w:eastAsia="Times New Roman"/>
                <w:sz w:val="16"/>
              </w:rPr>
            </w:pPr>
            <w:r w:rsidRPr="008266AA">
              <w:rPr>
                <w:rFonts w:eastAsia="Times New Roman"/>
                <w:sz w:val="16"/>
              </w:rPr>
              <w:t>Atmospheric loss [dB]</w:t>
            </w:r>
          </w:p>
        </w:tc>
        <w:tc>
          <w:tcPr>
            <w:tcW w:w="842" w:type="pct"/>
            <w:noWrap/>
            <w:hideMark/>
          </w:tcPr>
          <w:p w14:paraId="10B68788" w14:textId="77777777" w:rsidR="008266AA" w:rsidRPr="008266AA" w:rsidRDefault="008266AA" w:rsidP="00A81E88">
            <w:pPr>
              <w:spacing w:before="60" w:after="60"/>
              <w:jc w:val="center"/>
              <w:rPr>
                <w:rFonts w:eastAsia="Times New Roman"/>
                <w:sz w:val="16"/>
              </w:rPr>
            </w:pPr>
            <w:r w:rsidRPr="008266AA">
              <w:rPr>
                <w:rFonts w:eastAsia="Times New Roman"/>
                <w:sz w:val="16"/>
              </w:rPr>
              <w:t>0.07</w:t>
            </w:r>
          </w:p>
        </w:tc>
        <w:tc>
          <w:tcPr>
            <w:tcW w:w="842" w:type="pct"/>
            <w:noWrap/>
            <w:hideMark/>
          </w:tcPr>
          <w:p w14:paraId="457A3862" w14:textId="77777777" w:rsidR="008266AA" w:rsidRPr="008266AA" w:rsidRDefault="008266AA" w:rsidP="00A81E88">
            <w:pPr>
              <w:spacing w:before="60" w:after="60"/>
              <w:jc w:val="center"/>
              <w:rPr>
                <w:rFonts w:eastAsia="Times New Roman"/>
                <w:sz w:val="16"/>
              </w:rPr>
            </w:pPr>
            <w:r w:rsidRPr="008266AA">
              <w:rPr>
                <w:rFonts w:eastAsia="Times New Roman"/>
                <w:sz w:val="16"/>
              </w:rPr>
              <w:t>0.07</w:t>
            </w:r>
          </w:p>
        </w:tc>
        <w:tc>
          <w:tcPr>
            <w:tcW w:w="842" w:type="pct"/>
            <w:noWrap/>
            <w:hideMark/>
          </w:tcPr>
          <w:p w14:paraId="7CD1E87B" w14:textId="77777777" w:rsidR="008266AA" w:rsidRPr="008266AA" w:rsidRDefault="008266AA" w:rsidP="00A81E88">
            <w:pPr>
              <w:spacing w:before="60" w:after="60"/>
              <w:jc w:val="center"/>
              <w:rPr>
                <w:rFonts w:eastAsia="Times New Roman"/>
                <w:sz w:val="16"/>
              </w:rPr>
            </w:pPr>
            <w:r w:rsidRPr="008266AA">
              <w:rPr>
                <w:rFonts w:eastAsia="Times New Roman"/>
                <w:sz w:val="16"/>
              </w:rPr>
              <w:t>0.07</w:t>
            </w:r>
          </w:p>
        </w:tc>
      </w:tr>
      <w:tr w:rsidR="008266AA" w:rsidRPr="008266AA" w14:paraId="40D16ACD" w14:textId="77777777" w:rsidTr="00D632CE">
        <w:trPr>
          <w:trHeight w:val="216"/>
          <w:jc w:val="center"/>
        </w:trPr>
        <w:tc>
          <w:tcPr>
            <w:tcW w:w="2473" w:type="pct"/>
            <w:noWrap/>
            <w:hideMark/>
          </w:tcPr>
          <w:p w14:paraId="3038DD52" w14:textId="77777777" w:rsidR="008266AA" w:rsidRPr="008266AA" w:rsidRDefault="008266AA" w:rsidP="00A81E88">
            <w:pPr>
              <w:spacing w:before="60" w:after="60"/>
              <w:jc w:val="center"/>
              <w:rPr>
                <w:rFonts w:eastAsia="Times New Roman"/>
                <w:sz w:val="16"/>
              </w:rPr>
            </w:pPr>
            <w:r w:rsidRPr="008266AA">
              <w:rPr>
                <w:rFonts w:eastAsia="Times New Roman"/>
                <w:sz w:val="16"/>
              </w:rPr>
              <w:t>Shadow fading margin [dB]</w:t>
            </w:r>
          </w:p>
        </w:tc>
        <w:tc>
          <w:tcPr>
            <w:tcW w:w="842" w:type="pct"/>
            <w:noWrap/>
            <w:hideMark/>
          </w:tcPr>
          <w:p w14:paraId="108F5DDF" w14:textId="77777777" w:rsidR="008266AA" w:rsidRPr="008266AA" w:rsidRDefault="008266AA" w:rsidP="00A81E88">
            <w:pPr>
              <w:spacing w:before="60" w:after="60"/>
              <w:jc w:val="center"/>
              <w:rPr>
                <w:rFonts w:eastAsia="Times New Roman"/>
                <w:sz w:val="16"/>
              </w:rPr>
            </w:pPr>
            <w:r w:rsidRPr="008266AA">
              <w:rPr>
                <w:rFonts w:eastAsia="Times New Roman"/>
                <w:sz w:val="16"/>
              </w:rPr>
              <w:t>3.00</w:t>
            </w:r>
          </w:p>
        </w:tc>
        <w:tc>
          <w:tcPr>
            <w:tcW w:w="842" w:type="pct"/>
            <w:noWrap/>
            <w:hideMark/>
          </w:tcPr>
          <w:p w14:paraId="6710E7A3" w14:textId="77777777" w:rsidR="008266AA" w:rsidRPr="008266AA" w:rsidRDefault="008266AA" w:rsidP="00A81E88">
            <w:pPr>
              <w:spacing w:before="60" w:after="60"/>
              <w:jc w:val="center"/>
              <w:rPr>
                <w:rFonts w:eastAsia="Times New Roman"/>
                <w:sz w:val="16"/>
              </w:rPr>
            </w:pPr>
            <w:r w:rsidRPr="008266AA">
              <w:rPr>
                <w:rFonts w:eastAsia="Times New Roman"/>
                <w:sz w:val="16"/>
              </w:rPr>
              <w:t>3.00</w:t>
            </w:r>
          </w:p>
        </w:tc>
        <w:tc>
          <w:tcPr>
            <w:tcW w:w="842" w:type="pct"/>
            <w:noWrap/>
            <w:hideMark/>
          </w:tcPr>
          <w:p w14:paraId="0E9337D4" w14:textId="77777777" w:rsidR="008266AA" w:rsidRPr="008266AA" w:rsidRDefault="008266AA" w:rsidP="00A81E88">
            <w:pPr>
              <w:spacing w:before="60" w:after="60"/>
              <w:jc w:val="center"/>
              <w:rPr>
                <w:rFonts w:eastAsia="Times New Roman"/>
                <w:sz w:val="16"/>
              </w:rPr>
            </w:pPr>
            <w:r w:rsidRPr="008266AA">
              <w:rPr>
                <w:rFonts w:eastAsia="Times New Roman"/>
                <w:sz w:val="16"/>
              </w:rPr>
              <w:t>3.00</w:t>
            </w:r>
          </w:p>
        </w:tc>
      </w:tr>
      <w:tr w:rsidR="008266AA" w:rsidRPr="008266AA" w14:paraId="5F621781" w14:textId="77777777" w:rsidTr="00D632CE">
        <w:trPr>
          <w:trHeight w:val="216"/>
          <w:jc w:val="center"/>
        </w:trPr>
        <w:tc>
          <w:tcPr>
            <w:tcW w:w="2473" w:type="pct"/>
            <w:noWrap/>
            <w:hideMark/>
          </w:tcPr>
          <w:p w14:paraId="3CFB0973" w14:textId="77777777" w:rsidR="008266AA" w:rsidRPr="008266AA" w:rsidRDefault="008266AA" w:rsidP="00A81E88">
            <w:pPr>
              <w:spacing w:before="60" w:after="60"/>
              <w:jc w:val="center"/>
              <w:rPr>
                <w:rFonts w:eastAsia="Times New Roman"/>
                <w:sz w:val="16"/>
              </w:rPr>
            </w:pPr>
            <w:r w:rsidRPr="008266AA">
              <w:rPr>
                <w:rFonts w:eastAsia="Times New Roman"/>
                <w:sz w:val="16"/>
              </w:rPr>
              <w:t>Scintillation Loss [dB]</w:t>
            </w:r>
          </w:p>
        </w:tc>
        <w:tc>
          <w:tcPr>
            <w:tcW w:w="842" w:type="pct"/>
            <w:noWrap/>
            <w:hideMark/>
          </w:tcPr>
          <w:p w14:paraId="05A6457E" w14:textId="77777777" w:rsidR="008266AA" w:rsidRPr="008266AA" w:rsidRDefault="008266AA" w:rsidP="00A81E88">
            <w:pPr>
              <w:spacing w:before="60" w:after="60"/>
              <w:jc w:val="center"/>
              <w:rPr>
                <w:rFonts w:eastAsia="Times New Roman"/>
                <w:sz w:val="16"/>
              </w:rPr>
            </w:pPr>
            <w:r w:rsidRPr="008266AA">
              <w:rPr>
                <w:rFonts w:eastAsia="Times New Roman"/>
                <w:sz w:val="16"/>
              </w:rPr>
              <w:t>2.20</w:t>
            </w:r>
          </w:p>
        </w:tc>
        <w:tc>
          <w:tcPr>
            <w:tcW w:w="842" w:type="pct"/>
            <w:noWrap/>
            <w:hideMark/>
          </w:tcPr>
          <w:p w14:paraId="56C4958A" w14:textId="77777777" w:rsidR="008266AA" w:rsidRPr="008266AA" w:rsidRDefault="008266AA" w:rsidP="00A81E88">
            <w:pPr>
              <w:spacing w:before="60" w:after="60"/>
              <w:jc w:val="center"/>
              <w:rPr>
                <w:rFonts w:eastAsia="Times New Roman"/>
                <w:sz w:val="16"/>
              </w:rPr>
            </w:pPr>
            <w:r w:rsidRPr="008266AA">
              <w:rPr>
                <w:rFonts w:eastAsia="Times New Roman"/>
                <w:sz w:val="16"/>
              </w:rPr>
              <w:t>2.20</w:t>
            </w:r>
          </w:p>
        </w:tc>
        <w:tc>
          <w:tcPr>
            <w:tcW w:w="842" w:type="pct"/>
            <w:noWrap/>
            <w:hideMark/>
          </w:tcPr>
          <w:p w14:paraId="4EA9B3C3" w14:textId="77777777" w:rsidR="008266AA" w:rsidRPr="008266AA" w:rsidRDefault="008266AA" w:rsidP="00A81E88">
            <w:pPr>
              <w:spacing w:before="60" w:after="60"/>
              <w:jc w:val="center"/>
              <w:rPr>
                <w:rFonts w:eastAsia="Times New Roman"/>
                <w:sz w:val="16"/>
              </w:rPr>
            </w:pPr>
            <w:r w:rsidRPr="008266AA">
              <w:rPr>
                <w:rFonts w:eastAsia="Times New Roman"/>
                <w:sz w:val="16"/>
              </w:rPr>
              <w:t>2.20</w:t>
            </w:r>
          </w:p>
        </w:tc>
      </w:tr>
      <w:tr w:rsidR="008266AA" w:rsidRPr="008266AA" w14:paraId="24B7EECE" w14:textId="77777777" w:rsidTr="00D632CE">
        <w:trPr>
          <w:trHeight w:val="216"/>
          <w:jc w:val="center"/>
        </w:trPr>
        <w:tc>
          <w:tcPr>
            <w:tcW w:w="2473" w:type="pct"/>
            <w:noWrap/>
            <w:hideMark/>
          </w:tcPr>
          <w:p w14:paraId="512C9DA2" w14:textId="77777777" w:rsidR="008266AA" w:rsidRPr="008266AA" w:rsidRDefault="008266AA" w:rsidP="00A81E88">
            <w:pPr>
              <w:spacing w:before="60" w:after="60"/>
              <w:jc w:val="center"/>
              <w:rPr>
                <w:rFonts w:eastAsia="Times New Roman"/>
                <w:sz w:val="16"/>
              </w:rPr>
            </w:pPr>
            <w:r w:rsidRPr="008266AA">
              <w:rPr>
                <w:rFonts w:eastAsia="Times New Roman"/>
                <w:sz w:val="16"/>
              </w:rPr>
              <w:t>Polarization loss [dB]</w:t>
            </w:r>
          </w:p>
        </w:tc>
        <w:tc>
          <w:tcPr>
            <w:tcW w:w="842" w:type="pct"/>
            <w:noWrap/>
            <w:hideMark/>
          </w:tcPr>
          <w:p w14:paraId="37A82DAA" w14:textId="77777777" w:rsidR="008266AA" w:rsidRPr="008266AA" w:rsidRDefault="008266AA" w:rsidP="00A81E88">
            <w:pPr>
              <w:spacing w:before="60" w:after="60"/>
              <w:jc w:val="center"/>
              <w:rPr>
                <w:rFonts w:eastAsia="Times New Roman"/>
                <w:sz w:val="16"/>
              </w:rPr>
            </w:pPr>
            <w:r w:rsidRPr="008266AA">
              <w:rPr>
                <w:rFonts w:eastAsia="Times New Roman"/>
                <w:sz w:val="16"/>
              </w:rPr>
              <w:t>3.00</w:t>
            </w:r>
          </w:p>
        </w:tc>
        <w:tc>
          <w:tcPr>
            <w:tcW w:w="842" w:type="pct"/>
            <w:noWrap/>
            <w:hideMark/>
          </w:tcPr>
          <w:p w14:paraId="49EC961E" w14:textId="77777777" w:rsidR="008266AA" w:rsidRPr="008266AA" w:rsidRDefault="008266AA" w:rsidP="00A81E88">
            <w:pPr>
              <w:spacing w:before="60" w:after="60"/>
              <w:jc w:val="center"/>
              <w:rPr>
                <w:rFonts w:eastAsia="Times New Roman"/>
                <w:sz w:val="16"/>
              </w:rPr>
            </w:pPr>
            <w:r w:rsidRPr="008266AA">
              <w:rPr>
                <w:rFonts w:eastAsia="Times New Roman"/>
                <w:sz w:val="16"/>
              </w:rPr>
              <w:t>3.00</w:t>
            </w:r>
          </w:p>
        </w:tc>
        <w:tc>
          <w:tcPr>
            <w:tcW w:w="842" w:type="pct"/>
            <w:noWrap/>
            <w:hideMark/>
          </w:tcPr>
          <w:p w14:paraId="1447E20E" w14:textId="77777777" w:rsidR="008266AA" w:rsidRPr="008266AA" w:rsidRDefault="008266AA" w:rsidP="00A81E88">
            <w:pPr>
              <w:spacing w:before="60" w:after="60"/>
              <w:jc w:val="center"/>
              <w:rPr>
                <w:rFonts w:eastAsia="Times New Roman"/>
                <w:sz w:val="16"/>
              </w:rPr>
            </w:pPr>
            <w:r w:rsidRPr="008266AA">
              <w:rPr>
                <w:rFonts w:eastAsia="Times New Roman"/>
                <w:sz w:val="16"/>
              </w:rPr>
              <w:t>3.00</w:t>
            </w:r>
          </w:p>
        </w:tc>
      </w:tr>
      <w:tr w:rsidR="008266AA" w:rsidRPr="008266AA" w14:paraId="4ABEE81A" w14:textId="77777777" w:rsidTr="00D632CE">
        <w:trPr>
          <w:trHeight w:val="216"/>
          <w:jc w:val="center"/>
        </w:trPr>
        <w:tc>
          <w:tcPr>
            <w:tcW w:w="2473" w:type="pct"/>
            <w:noWrap/>
            <w:hideMark/>
          </w:tcPr>
          <w:p w14:paraId="3F5125C2" w14:textId="77777777" w:rsidR="008266AA" w:rsidRPr="008266AA" w:rsidRDefault="008266AA" w:rsidP="00A81E88">
            <w:pPr>
              <w:spacing w:before="60" w:after="60"/>
              <w:jc w:val="center"/>
              <w:rPr>
                <w:rFonts w:eastAsia="Times New Roman"/>
                <w:sz w:val="16"/>
              </w:rPr>
            </w:pPr>
            <w:r w:rsidRPr="008266AA">
              <w:rPr>
                <w:rFonts w:eastAsia="Times New Roman"/>
                <w:sz w:val="16"/>
              </w:rPr>
              <w:t>Additional losses [dB]</w:t>
            </w:r>
          </w:p>
        </w:tc>
        <w:tc>
          <w:tcPr>
            <w:tcW w:w="842" w:type="pct"/>
            <w:noWrap/>
            <w:hideMark/>
          </w:tcPr>
          <w:p w14:paraId="272263E9" w14:textId="77777777" w:rsidR="008266AA" w:rsidRPr="008266AA" w:rsidRDefault="008266AA" w:rsidP="00A81E88">
            <w:pPr>
              <w:spacing w:before="60" w:after="60"/>
              <w:jc w:val="center"/>
              <w:rPr>
                <w:rFonts w:eastAsia="Times New Roman"/>
                <w:sz w:val="16"/>
              </w:rPr>
            </w:pPr>
            <w:r w:rsidRPr="008266AA">
              <w:rPr>
                <w:rFonts w:eastAsia="Times New Roman"/>
                <w:sz w:val="16"/>
              </w:rPr>
              <w:t>0.00</w:t>
            </w:r>
          </w:p>
        </w:tc>
        <w:tc>
          <w:tcPr>
            <w:tcW w:w="842" w:type="pct"/>
            <w:noWrap/>
            <w:hideMark/>
          </w:tcPr>
          <w:p w14:paraId="6D5FB2B7" w14:textId="77777777" w:rsidR="008266AA" w:rsidRPr="008266AA" w:rsidRDefault="008266AA" w:rsidP="00A81E88">
            <w:pPr>
              <w:spacing w:before="60" w:after="60"/>
              <w:jc w:val="center"/>
              <w:rPr>
                <w:rFonts w:eastAsia="Times New Roman"/>
                <w:sz w:val="16"/>
              </w:rPr>
            </w:pPr>
            <w:r w:rsidRPr="008266AA">
              <w:rPr>
                <w:rFonts w:eastAsia="Times New Roman"/>
                <w:sz w:val="16"/>
              </w:rPr>
              <w:t>0.00</w:t>
            </w:r>
          </w:p>
        </w:tc>
        <w:tc>
          <w:tcPr>
            <w:tcW w:w="842" w:type="pct"/>
            <w:noWrap/>
            <w:hideMark/>
          </w:tcPr>
          <w:p w14:paraId="0B5804DA" w14:textId="77777777" w:rsidR="008266AA" w:rsidRPr="008266AA" w:rsidRDefault="008266AA" w:rsidP="00A81E88">
            <w:pPr>
              <w:spacing w:before="60" w:after="60"/>
              <w:jc w:val="center"/>
              <w:rPr>
                <w:rFonts w:eastAsia="Times New Roman"/>
                <w:sz w:val="16"/>
              </w:rPr>
            </w:pPr>
            <w:r w:rsidRPr="008266AA">
              <w:rPr>
                <w:rFonts w:eastAsia="Times New Roman"/>
                <w:sz w:val="16"/>
              </w:rPr>
              <w:t>0.00</w:t>
            </w:r>
          </w:p>
        </w:tc>
      </w:tr>
      <w:tr w:rsidR="008266AA" w:rsidRPr="008266AA" w14:paraId="71E20D7A" w14:textId="77777777" w:rsidTr="00D632CE">
        <w:trPr>
          <w:trHeight w:val="216"/>
          <w:jc w:val="center"/>
        </w:trPr>
        <w:tc>
          <w:tcPr>
            <w:tcW w:w="2473" w:type="pct"/>
            <w:shd w:val="clear" w:color="auto" w:fill="D5DCE4" w:themeFill="text2" w:themeFillTint="33"/>
            <w:noWrap/>
            <w:hideMark/>
          </w:tcPr>
          <w:p w14:paraId="18DAFD2C" w14:textId="77777777" w:rsidR="008266AA" w:rsidRPr="008266AA" w:rsidRDefault="008266AA" w:rsidP="00A81E88">
            <w:pPr>
              <w:spacing w:before="60" w:after="60"/>
              <w:jc w:val="center"/>
              <w:rPr>
                <w:rFonts w:eastAsia="Times New Roman"/>
                <w:sz w:val="16"/>
              </w:rPr>
            </w:pPr>
            <w:r w:rsidRPr="008266AA">
              <w:rPr>
                <w:rFonts w:eastAsia="Times New Roman"/>
                <w:sz w:val="16"/>
              </w:rPr>
              <w:t>CNR [dB]</w:t>
            </w:r>
          </w:p>
        </w:tc>
        <w:tc>
          <w:tcPr>
            <w:tcW w:w="842" w:type="pct"/>
            <w:shd w:val="clear" w:color="auto" w:fill="D5DCE4" w:themeFill="text2" w:themeFillTint="33"/>
            <w:noWrap/>
            <w:hideMark/>
          </w:tcPr>
          <w:p w14:paraId="242F3EA7" w14:textId="77777777" w:rsidR="008266AA" w:rsidRPr="008266AA" w:rsidRDefault="008266AA" w:rsidP="00A81E88">
            <w:pPr>
              <w:spacing w:before="60" w:after="60"/>
              <w:jc w:val="center"/>
              <w:rPr>
                <w:rFonts w:eastAsia="Times New Roman"/>
                <w:sz w:val="16"/>
              </w:rPr>
            </w:pPr>
            <w:r w:rsidRPr="008266AA">
              <w:rPr>
                <w:rFonts w:eastAsia="Times New Roman"/>
                <w:sz w:val="16"/>
              </w:rPr>
              <w:t>-1.89</w:t>
            </w:r>
          </w:p>
        </w:tc>
        <w:tc>
          <w:tcPr>
            <w:tcW w:w="842" w:type="pct"/>
            <w:shd w:val="clear" w:color="auto" w:fill="D5DCE4" w:themeFill="text2" w:themeFillTint="33"/>
            <w:noWrap/>
            <w:hideMark/>
          </w:tcPr>
          <w:p w14:paraId="438352F3" w14:textId="77777777" w:rsidR="008266AA" w:rsidRPr="008266AA" w:rsidRDefault="008266AA" w:rsidP="00A81E88">
            <w:pPr>
              <w:spacing w:before="60" w:after="60"/>
              <w:jc w:val="center"/>
              <w:rPr>
                <w:rFonts w:eastAsia="Times New Roman"/>
                <w:sz w:val="16"/>
              </w:rPr>
            </w:pPr>
            <w:r w:rsidRPr="008266AA">
              <w:rPr>
                <w:rFonts w:eastAsia="Times New Roman"/>
                <w:sz w:val="16"/>
              </w:rPr>
              <w:t>-1.89</w:t>
            </w:r>
          </w:p>
        </w:tc>
        <w:tc>
          <w:tcPr>
            <w:tcW w:w="842" w:type="pct"/>
            <w:shd w:val="clear" w:color="auto" w:fill="D5DCE4" w:themeFill="text2" w:themeFillTint="33"/>
            <w:noWrap/>
            <w:hideMark/>
          </w:tcPr>
          <w:p w14:paraId="20121CA8" w14:textId="77777777" w:rsidR="008266AA" w:rsidRPr="008266AA" w:rsidRDefault="008266AA" w:rsidP="00A81E88">
            <w:pPr>
              <w:spacing w:before="60" w:after="60"/>
              <w:jc w:val="center"/>
              <w:rPr>
                <w:rFonts w:eastAsia="Times New Roman"/>
                <w:sz w:val="16"/>
              </w:rPr>
            </w:pPr>
            <w:r w:rsidRPr="008266AA">
              <w:rPr>
                <w:rFonts w:eastAsia="Times New Roman"/>
                <w:sz w:val="16"/>
              </w:rPr>
              <w:t>-9.89</w:t>
            </w:r>
          </w:p>
        </w:tc>
      </w:tr>
    </w:tbl>
    <w:bookmarkEnd w:id="5"/>
    <w:p w14:paraId="082C0739" w14:textId="77777777" w:rsidR="008266AA" w:rsidRPr="008266AA" w:rsidRDefault="008266AA" w:rsidP="00A81E88">
      <w:pPr>
        <w:spacing w:before="60" w:after="60"/>
        <w:rPr>
          <w:lang w:eastAsia="zh-CN"/>
        </w:rPr>
      </w:pPr>
      <w:r w:rsidRPr="008266AA">
        <w:rPr>
          <w:lang w:eastAsia="zh-CN"/>
        </w:rPr>
        <w:t xml:space="preserve">  </w:t>
      </w:r>
    </w:p>
    <w:p w14:paraId="1C1DB99A" w14:textId="0F516D8A" w:rsidR="008266AA" w:rsidRPr="008266AA" w:rsidRDefault="008266AA" w:rsidP="00A81E88">
      <w:pPr>
        <w:spacing w:before="60" w:after="60"/>
        <w:ind w:firstLine="284"/>
        <w:rPr>
          <w:lang w:eastAsia="zh-CN"/>
        </w:rPr>
      </w:pPr>
      <w:r w:rsidRPr="008266AA">
        <w:rPr>
          <w:lang w:eastAsia="zh-CN"/>
        </w:rPr>
        <w:t xml:space="preserve">If we assume a wider beam such that for example the wider beam covers 4 times the area of the narrower beam, then all CNR values for the link budget analysis are shifted 6 dB lower as shown in </w:t>
      </w:r>
      <w:r w:rsidR="00C30363">
        <w:rPr>
          <w:lang w:eastAsia="zh-CN"/>
        </w:rPr>
        <w:t>Table 2.</w:t>
      </w:r>
    </w:p>
    <w:p w14:paraId="529A2C84" w14:textId="128F59C1" w:rsidR="008266AA" w:rsidRPr="00C30363" w:rsidRDefault="008266AA" w:rsidP="00A81E88">
      <w:pPr>
        <w:spacing w:before="60" w:after="60"/>
        <w:jc w:val="center"/>
        <w:rPr>
          <w:b/>
          <w:bCs/>
          <w:lang w:eastAsia="zh-CN"/>
        </w:rPr>
      </w:pPr>
      <w:r w:rsidRPr="00C30363">
        <w:rPr>
          <w:b/>
          <w:bCs/>
        </w:rPr>
        <w:t xml:space="preserve">Table </w:t>
      </w:r>
      <w:r w:rsidR="00C30363" w:rsidRPr="00C30363">
        <w:rPr>
          <w:b/>
          <w:bCs/>
        </w:rPr>
        <w:t>2</w:t>
      </w:r>
      <w:r w:rsidRPr="00C30363">
        <w:rPr>
          <w:b/>
          <w:bCs/>
        </w:rPr>
        <w:t>. Link budgets results for Set 1-1, Set 1-2 and Set 1-3 using wider beam for SSB</w:t>
      </w:r>
    </w:p>
    <w:tbl>
      <w:tblPr>
        <w:tblStyle w:val="af0"/>
        <w:tblW w:w="4115" w:type="pct"/>
        <w:jc w:val="center"/>
        <w:tblLook w:val="04A0" w:firstRow="1" w:lastRow="0" w:firstColumn="1" w:lastColumn="0" w:noHBand="0" w:noVBand="1"/>
      </w:tblPr>
      <w:tblGrid>
        <w:gridCol w:w="3949"/>
        <w:gridCol w:w="1345"/>
        <w:gridCol w:w="1345"/>
        <w:gridCol w:w="1345"/>
      </w:tblGrid>
      <w:tr w:rsidR="008266AA" w:rsidRPr="008266AA" w14:paraId="69811925" w14:textId="77777777" w:rsidTr="00D632CE">
        <w:trPr>
          <w:cnfStyle w:val="100000000000" w:firstRow="1" w:lastRow="0" w:firstColumn="0" w:lastColumn="0" w:oddVBand="0" w:evenVBand="0" w:oddHBand="0" w:evenHBand="0" w:firstRowFirstColumn="0" w:firstRowLastColumn="0" w:lastRowFirstColumn="0" w:lastRowLastColumn="0"/>
          <w:trHeight w:val="216"/>
          <w:jc w:val="center"/>
        </w:trPr>
        <w:tc>
          <w:tcPr>
            <w:tcW w:w="2473" w:type="pct"/>
            <w:noWrap/>
            <w:hideMark/>
          </w:tcPr>
          <w:p w14:paraId="7FAAB757" w14:textId="77777777" w:rsidR="008266AA" w:rsidRPr="008266AA" w:rsidRDefault="008266AA" w:rsidP="00A81E88">
            <w:pPr>
              <w:spacing w:before="60" w:after="60"/>
              <w:jc w:val="center"/>
              <w:rPr>
                <w:rFonts w:eastAsia="Times New Roman"/>
                <w:sz w:val="16"/>
              </w:rPr>
            </w:pPr>
          </w:p>
        </w:tc>
        <w:tc>
          <w:tcPr>
            <w:tcW w:w="842" w:type="pct"/>
            <w:shd w:val="clear" w:color="auto" w:fill="D5DCE4" w:themeFill="text2" w:themeFillTint="33"/>
            <w:noWrap/>
            <w:hideMark/>
          </w:tcPr>
          <w:p w14:paraId="53487A51" w14:textId="77777777" w:rsidR="008266AA" w:rsidRPr="008266AA" w:rsidRDefault="008266AA" w:rsidP="00A81E88">
            <w:pPr>
              <w:spacing w:before="60" w:after="60"/>
              <w:jc w:val="center"/>
              <w:rPr>
                <w:rFonts w:eastAsia="Times New Roman"/>
                <w:sz w:val="16"/>
              </w:rPr>
            </w:pPr>
            <w:r w:rsidRPr="008266AA">
              <w:rPr>
                <w:rFonts w:eastAsia="Times New Roman"/>
                <w:sz w:val="16"/>
              </w:rPr>
              <w:t>S</w:t>
            </w:r>
            <w:r w:rsidRPr="008266AA">
              <w:rPr>
                <w:rFonts w:eastAsia="Times New Roman"/>
                <w:caps w:val="0"/>
                <w:sz w:val="16"/>
              </w:rPr>
              <w:t>et</w:t>
            </w:r>
            <w:r w:rsidRPr="008266AA">
              <w:rPr>
                <w:rFonts w:eastAsia="Times New Roman"/>
                <w:sz w:val="16"/>
              </w:rPr>
              <w:t>1-1</w:t>
            </w:r>
          </w:p>
        </w:tc>
        <w:tc>
          <w:tcPr>
            <w:tcW w:w="842" w:type="pct"/>
            <w:shd w:val="clear" w:color="auto" w:fill="D5DCE4" w:themeFill="text2" w:themeFillTint="33"/>
            <w:noWrap/>
            <w:hideMark/>
          </w:tcPr>
          <w:p w14:paraId="1E895D0E" w14:textId="77777777" w:rsidR="008266AA" w:rsidRPr="008266AA" w:rsidRDefault="008266AA" w:rsidP="00A81E88">
            <w:pPr>
              <w:spacing w:before="60" w:after="60"/>
              <w:jc w:val="center"/>
              <w:rPr>
                <w:rFonts w:eastAsia="Times New Roman"/>
                <w:sz w:val="16"/>
              </w:rPr>
            </w:pPr>
            <w:r w:rsidRPr="008266AA">
              <w:rPr>
                <w:rFonts w:eastAsia="Times New Roman"/>
                <w:sz w:val="16"/>
              </w:rPr>
              <w:t>S</w:t>
            </w:r>
            <w:r w:rsidRPr="008266AA">
              <w:rPr>
                <w:rFonts w:eastAsia="Times New Roman"/>
                <w:caps w:val="0"/>
                <w:sz w:val="16"/>
              </w:rPr>
              <w:t>et</w:t>
            </w:r>
            <w:r w:rsidRPr="008266AA">
              <w:rPr>
                <w:rFonts w:eastAsia="Times New Roman"/>
                <w:sz w:val="16"/>
              </w:rPr>
              <w:t>1-2</w:t>
            </w:r>
          </w:p>
        </w:tc>
        <w:tc>
          <w:tcPr>
            <w:tcW w:w="842" w:type="pct"/>
            <w:shd w:val="clear" w:color="auto" w:fill="D5DCE4" w:themeFill="text2" w:themeFillTint="33"/>
            <w:noWrap/>
            <w:hideMark/>
          </w:tcPr>
          <w:p w14:paraId="16C39D95" w14:textId="77777777" w:rsidR="008266AA" w:rsidRPr="008266AA" w:rsidRDefault="008266AA" w:rsidP="00A81E88">
            <w:pPr>
              <w:spacing w:before="60" w:after="60"/>
              <w:jc w:val="center"/>
              <w:rPr>
                <w:rFonts w:eastAsia="Times New Roman"/>
                <w:sz w:val="16"/>
              </w:rPr>
            </w:pPr>
            <w:r w:rsidRPr="008266AA">
              <w:rPr>
                <w:rFonts w:eastAsia="Times New Roman"/>
                <w:sz w:val="16"/>
              </w:rPr>
              <w:t>S</w:t>
            </w:r>
            <w:r w:rsidRPr="008266AA">
              <w:rPr>
                <w:rFonts w:eastAsia="Times New Roman"/>
                <w:caps w:val="0"/>
                <w:sz w:val="16"/>
              </w:rPr>
              <w:t>et</w:t>
            </w:r>
            <w:r w:rsidRPr="008266AA">
              <w:rPr>
                <w:rFonts w:eastAsia="Times New Roman"/>
                <w:sz w:val="16"/>
              </w:rPr>
              <w:t>1-3</w:t>
            </w:r>
          </w:p>
        </w:tc>
      </w:tr>
      <w:tr w:rsidR="008266AA" w:rsidRPr="008266AA" w14:paraId="33F3B394" w14:textId="77777777" w:rsidTr="00D632CE">
        <w:trPr>
          <w:trHeight w:val="216"/>
          <w:jc w:val="center"/>
        </w:trPr>
        <w:tc>
          <w:tcPr>
            <w:tcW w:w="2473" w:type="pct"/>
            <w:shd w:val="clear" w:color="auto" w:fill="D5DCE4" w:themeFill="text2" w:themeFillTint="33"/>
            <w:noWrap/>
            <w:hideMark/>
          </w:tcPr>
          <w:p w14:paraId="18AE8D3D" w14:textId="77777777" w:rsidR="008266AA" w:rsidRPr="008266AA" w:rsidRDefault="008266AA" w:rsidP="00A81E88">
            <w:pPr>
              <w:spacing w:before="60" w:after="60"/>
              <w:jc w:val="center"/>
              <w:rPr>
                <w:rFonts w:eastAsia="Times New Roman"/>
                <w:sz w:val="16"/>
              </w:rPr>
            </w:pPr>
            <w:r w:rsidRPr="008266AA">
              <w:rPr>
                <w:rFonts w:eastAsia="Times New Roman"/>
                <w:sz w:val="16"/>
              </w:rPr>
              <w:t>CNR [dB]</w:t>
            </w:r>
          </w:p>
        </w:tc>
        <w:tc>
          <w:tcPr>
            <w:tcW w:w="842" w:type="pct"/>
            <w:shd w:val="clear" w:color="auto" w:fill="D5DCE4" w:themeFill="text2" w:themeFillTint="33"/>
            <w:noWrap/>
            <w:hideMark/>
          </w:tcPr>
          <w:p w14:paraId="7B6D2D1B" w14:textId="77777777" w:rsidR="008266AA" w:rsidRPr="008266AA" w:rsidRDefault="008266AA" w:rsidP="00A81E88">
            <w:pPr>
              <w:spacing w:before="60" w:after="60"/>
              <w:jc w:val="center"/>
              <w:rPr>
                <w:rFonts w:eastAsia="Times New Roman"/>
                <w:sz w:val="16"/>
              </w:rPr>
            </w:pPr>
            <w:r w:rsidRPr="008266AA">
              <w:rPr>
                <w:rFonts w:eastAsia="Times New Roman"/>
                <w:sz w:val="16"/>
              </w:rPr>
              <w:t>-7.89</w:t>
            </w:r>
          </w:p>
        </w:tc>
        <w:tc>
          <w:tcPr>
            <w:tcW w:w="842" w:type="pct"/>
            <w:shd w:val="clear" w:color="auto" w:fill="D5DCE4" w:themeFill="text2" w:themeFillTint="33"/>
            <w:noWrap/>
            <w:hideMark/>
          </w:tcPr>
          <w:p w14:paraId="26685DBF" w14:textId="77777777" w:rsidR="008266AA" w:rsidRPr="008266AA" w:rsidRDefault="008266AA" w:rsidP="00A81E88">
            <w:pPr>
              <w:spacing w:before="60" w:after="60"/>
              <w:jc w:val="center"/>
              <w:rPr>
                <w:rFonts w:eastAsia="Times New Roman"/>
                <w:sz w:val="16"/>
              </w:rPr>
            </w:pPr>
            <w:r w:rsidRPr="008266AA">
              <w:rPr>
                <w:rFonts w:eastAsia="Times New Roman"/>
                <w:sz w:val="16"/>
              </w:rPr>
              <w:t>-7.89</w:t>
            </w:r>
          </w:p>
        </w:tc>
        <w:tc>
          <w:tcPr>
            <w:tcW w:w="842" w:type="pct"/>
            <w:shd w:val="clear" w:color="auto" w:fill="D5DCE4" w:themeFill="text2" w:themeFillTint="33"/>
            <w:noWrap/>
            <w:hideMark/>
          </w:tcPr>
          <w:p w14:paraId="0CE12276" w14:textId="77777777" w:rsidR="008266AA" w:rsidRPr="008266AA" w:rsidRDefault="008266AA" w:rsidP="00A81E88">
            <w:pPr>
              <w:spacing w:before="60" w:after="60"/>
              <w:jc w:val="center"/>
              <w:rPr>
                <w:rFonts w:eastAsia="Times New Roman"/>
                <w:sz w:val="16"/>
              </w:rPr>
            </w:pPr>
            <w:r w:rsidRPr="008266AA">
              <w:rPr>
                <w:rFonts w:eastAsia="Times New Roman"/>
                <w:sz w:val="16"/>
              </w:rPr>
              <w:t>-15.89</w:t>
            </w:r>
          </w:p>
        </w:tc>
      </w:tr>
    </w:tbl>
    <w:p w14:paraId="273CFCC6" w14:textId="77777777" w:rsidR="008266AA" w:rsidRPr="008266AA" w:rsidRDefault="008266AA" w:rsidP="00A81E88">
      <w:pPr>
        <w:spacing w:before="60" w:after="60"/>
        <w:rPr>
          <w:lang w:eastAsia="zh-CN"/>
        </w:rPr>
      </w:pPr>
    </w:p>
    <w:p w14:paraId="69BA00C2" w14:textId="70564CE0" w:rsidR="008266AA" w:rsidRPr="006957CC" w:rsidRDefault="008266AA" w:rsidP="00A81E88">
      <w:pPr>
        <w:spacing w:before="60" w:after="60"/>
        <w:rPr>
          <w:bCs/>
          <w:u w:val="single"/>
        </w:rPr>
      </w:pPr>
      <w:r w:rsidRPr="006957CC">
        <w:rPr>
          <w:bCs/>
          <w:u w:val="single"/>
        </w:rPr>
        <w:t xml:space="preserve">Observation </w:t>
      </w:r>
      <w:r w:rsidR="008A11AF" w:rsidRPr="006957CC">
        <w:rPr>
          <w:bCs/>
          <w:u w:val="single"/>
        </w:rPr>
        <w:t>3</w:t>
      </w:r>
      <w:r w:rsidRPr="006957CC">
        <w:rPr>
          <w:bCs/>
          <w:u w:val="single"/>
        </w:rPr>
        <w:t xml:space="preserve">: By using wider beam as much as 4 times greater than the existing assumption the link budget CNR will be lower by 6 </w:t>
      </w:r>
      <w:proofErr w:type="spellStart"/>
      <w:r w:rsidRPr="006957CC">
        <w:rPr>
          <w:bCs/>
          <w:u w:val="single"/>
        </w:rPr>
        <w:t>dB.</w:t>
      </w:r>
      <w:proofErr w:type="spellEnd"/>
    </w:p>
    <w:p w14:paraId="2FEE2558" w14:textId="77777777" w:rsidR="002A3C01" w:rsidRPr="0077301F" w:rsidRDefault="002A3C01" w:rsidP="00A81E88">
      <w:pPr>
        <w:spacing w:before="60" w:after="60"/>
        <w:rPr>
          <w:lang w:eastAsia="zh-CN"/>
        </w:rPr>
      </w:pPr>
    </w:p>
    <w:p w14:paraId="0A960C5F" w14:textId="5C144F95" w:rsidR="008266AA" w:rsidRPr="008266AA" w:rsidRDefault="008266AA" w:rsidP="00A81E88">
      <w:pPr>
        <w:spacing w:before="60" w:after="60"/>
        <w:ind w:firstLine="284"/>
        <w:jc w:val="both"/>
      </w:pPr>
      <w:r w:rsidRPr="008266AA">
        <w:t xml:space="preserve">The required SNR for PSS detection for 1% miss-detection rate is reported to be -4.7 dB, if detection algorithm is applied on only one PSS. If 4 consecutive received PSS are combined, then PSS detection may be improved and the </w:t>
      </w:r>
      <w:r w:rsidRPr="008266AA">
        <w:lastRenderedPageBreak/>
        <w:t xml:space="preserve">required SNR will be -8.0 </w:t>
      </w:r>
      <w:proofErr w:type="spellStart"/>
      <w:r w:rsidRPr="008266AA">
        <w:t>dB.</w:t>
      </w:r>
      <w:proofErr w:type="spellEnd"/>
      <w:r w:rsidR="00C30363">
        <w:t xml:space="preserve"> </w:t>
      </w:r>
      <w:r w:rsidRPr="008266AA">
        <w:t>Increasing the PSS detection over 4 consecutive received PS</w:t>
      </w:r>
      <w:r w:rsidR="00F7551C">
        <w:t>S</w:t>
      </w:r>
      <w:r w:rsidRPr="008266AA">
        <w:t xml:space="preserve"> will have almost the same drawbacks as SSB periodicity extension as mentioned above, </w:t>
      </w:r>
      <w:proofErr w:type="gramStart"/>
      <w:r w:rsidRPr="008266AA">
        <w:t>i.e.</w:t>
      </w:r>
      <w:proofErr w:type="gramEnd"/>
      <w:r w:rsidRPr="008266AA">
        <w:t xml:space="preserve"> increased initial access latency, and backward compatibility issue:</w:t>
      </w:r>
    </w:p>
    <w:p w14:paraId="39655E6C" w14:textId="77777777" w:rsidR="008266AA" w:rsidRPr="00C30363" w:rsidRDefault="008266AA" w:rsidP="00A81E88">
      <w:pPr>
        <w:pStyle w:val="af9"/>
        <w:numPr>
          <w:ilvl w:val="0"/>
          <w:numId w:val="44"/>
        </w:numPr>
        <w:spacing w:before="60" w:after="60"/>
        <w:jc w:val="both"/>
        <w:rPr>
          <w:rFonts w:ascii="Times New Roman" w:hAnsi="Times New Roman"/>
          <w:sz w:val="20"/>
          <w:szCs w:val="20"/>
        </w:rPr>
      </w:pPr>
      <w:r w:rsidRPr="00C30363">
        <w:rPr>
          <w:rFonts w:ascii="Times New Roman" w:hAnsi="Times New Roman"/>
          <w:sz w:val="20"/>
          <w:szCs w:val="20"/>
          <w:lang w:val="en-US"/>
        </w:rPr>
        <w:t xml:space="preserve">Initial access latency: By increasing PSS detection over 4 PSS, the initial access time will consequently increase.  An NTN UE should wait for 4 SSP period to combine the received PSSs and sync with it.  The receiver will need to store all possible hypotheses for different PSSs that has tried over 4 period of SSB which leads to a demanding algorithm for more memory.  </w:t>
      </w:r>
    </w:p>
    <w:p w14:paraId="00E41AC6" w14:textId="77777777" w:rsidR="008266AA" w:rsidRPr="00C30363" w:rsidRDefault="008266AA" w:rsidP="00A81E88">
      <w:pPr>
        <w:pStyle w:val="af9"/>
        <w:numPr>
          <w:ilvl w:val="0"/>
          <w:numId w:val="44"/>
        </w:numPr>
        <w:spacing w:before="60" w:after="60"/>
        <w:jc w:val="both"/>
        <w:rPr>
          <w:rFonts w:ascii="Times New Roman" w:hAnsi="Times New Roman"/>
          <w:sz w:val="20"/>
          <w:szCs w:val="20"/>
        </w:rPr>
      </w:pPr>
      <w:r w:rsidRPr="00C30363">
        <w:rPr>
          <w:rFonts w:ascii="Times New Roman" w:hAnsi="Times New Roman"/>
          <w:sz w:val="20"/>
          <w:szCs w:val="20"/>
          <w:lang w:val="en-US"/>
        </w:rPr>
        <w:t>Backward compatibility issues:  Rel-17 and Rel-18 NTN UEs are mainly designed based on detection of one PSS. They will definitely fail to detect PSS under such a low link budget condition.</w:t>
      </w:r>
    </w:p>
    <w:p w14:paraId="4161716C" w14:textId="115CB804" w:rsidR="008266AA" w:rsidRDefault="008266AA" w:rsidP="00A81E88">
      <w:pPr>
        <w:spacing w:before="60" w:after="60"/>
        <w:ind w:firstLine="284"/>
        <w:jc w:val="both"/>
      </w:pPr>
      <w:r w:rsidRPr="008266AA">
        <w:t xml:space="preserve">On top of which, as seen in this case, the link budget CNR barely meets the required SNR (-7.89 dB vs. -8 dB). This means that to make the link budget PSS detection must be performed over 5 or 6 PSSs to have a couple of dB margin for PSS detection. This will lead to more initial access latency.    </w:t>
      </w:r>
    </w:p>
    <w:p w14:paraId="2D0C1BF0" w14:textId="77777777" w:rsidR="002A3C01" w:rsidRPr="008266AA" w:rsidRDefault="002A3C01" w:rsidP="00A81E88">
      <w:pPr>
        <w:spacing w:before="60" w:after="60"/>
        <w:ind w:firstLine="284"/>
        <w:jc w:val="both"/>
      </w:pPr>
    </w:p>
    <w:p w14:paraId="5249237C" w14:textId="3DFE19DC" w:rsidR="008266AA" w:rsidRPr="006957CC" w:rsidRDefault="008266AA" w:rsidP="00A81E88">
      <w:pPr>
        <w:spacing w:before="60" w:after="60"/>
        <w:rPr>
          <w:bCs/>
          <w:u w:val="single"/>
        </w:rPr>
      </w:pPr>
      <w:r w:rsidRPr="006957CC">
        <w:rPr>
          <w:bCs/>
          <w:u w:val="single"/>
        </w:rPr>
        <w:t xml:space="preserve">Observation </w:t>
      </w:r>
      <w:r w:rsidR="008A11AF" w:rsidRPr="006957CC">
        <w:rPr>
          <w:bCs/>
          <w:u w:val="single"/>
        </w:rPr>
        <w:t>4</w:t>
      </w:r>
      <w:r w:rsidRPr="006957CC">
        <w:rPr>
          <w:bCs/>
          <w:u w:val="single"/>
        </w:rPr>
        <w:t>: Using wider beams for SSB transmission under the existing Set1-2 assumptions will lead to the same issues as SSB periodicity extension issues.</w:t>
      </w:r>
    </w:p>
    <w:p w14:paraId="5832E1D1" w14:textId="77777777" w:rsidR="008A11AF" w:rsidRPr="0077301F" w:rsidRDefault="008A11AF" w:rsidP="00A81E88">
      <w:pPr>
        <w:spacing w:before="60" w:after="60"/>
      </w:pPr>
    </w:p>
    <w:p w14:paraId="4989AEF1" w14:textId="6429DBC7" w:rsidR="008E6064" w:rsidRDefault="008E6064" w:rsidP="00A81E88">
      <w:pPr>
        <w:spacing w:before="60" w:after="60"/>
        <w:ind w:firstLine="284"/>
        <w:jc w:val="both"/>
        <w:rPr>
          <w:bCs/>
          <w:lang w:eastAsia="ko-KR"/>
        </w:rPr>
      </w:pPr>
      <w:r w:rsidRPr="008E6064">
        <w:rPr>
          <w:bCs/>
          <w:lang w:eastAsia="ko-KR"/>
        </w:rPr>
        <w:t xml:space="preserve">Considering the use of wide beams for transmitting downlink common channels has been explored as an alternative solution rather than extending the </w:t>
      </w:r>
      <w:r w:rsidR="0083657B">
        <w:rPr>
          <w:bCs/>
          <w:lang w:eastAsia="ko-KR"/>
        </w:rPr>
        <w:t>SS</w:t>
      </w:r>
      <w:r w:rsidRPr="008E6064">
        <w:rPr>
          <w:bCs/>
          <w:lang w:eastAsia="ko-KR"/>
        </w:rPr>
        <w:t>/</w:t>
      </w:r>
      <w:r w:rsidR="0083657B">
        <w:rPr>
          <w:bCs/>
          <w:lang w:eastAsia="ko-KR"/>
        </w:rPr>
        <w:t>PBCH</w:t>
      </w:r>
      <w:r w:rsidRPr="008E6064">
        <w:rPr>
          <w:bCs/>
          <w:lang w:eastAsia="ko-KR"/>
        </w:rPr>
        <w:t xml:space="preserve"> periodicity. However, it remains unclear why the connection between downlink common channels utilizing </w:t>
      </w:r>
      <w:r w:rsidR="00A7363C" w:rsidRPr="008E6064">
        <w:rPr>
          <w:bCs/>
          <w:lang w:eastAsia="ko-KR"/>
        </w:rPr>
        <w:t xml:space="preserve">wide </w:t>
      </w:r>
      <w:r w:rsidRPr="008E6064">
        <w:rPr>
          <w:bCs/>
          <w:lang w:eastAsia="ko-KR"/>
        </w:rPr>
        <w:t xml:space="preserve">beam footprints and uplink/downlink dedicated channels employing narrow beam footprints is </w:t>
      </w:r>
      <w:r w:rsidR="00477934">
        <w:rPr>
          <w:bCs/>
          <w:lang w:eastAsia="ko-KR"/>
        </w:rPr>
        <w:t>needed</w:t>
      </w:r>
      <w:r w:rsidRPr="008E6064">
        <w:rPr>
          <w:bCs/>
          <w:lang w:eastAsia="ko-KR"/>
        </w:rPr>
        <w:t>. This linkage appears to offer no coverage improvements. Moreover, if required, such changes could be implemented at the network level without impacting specifications. Therefore, this enhancement should not be pursued any further.</w:t>
      </w:r>
    </w:p>
    <w:p w14:paraId="34E14180" w14:textId="77777777" w:rsidR="00D92D27" w:rsidRDefault="00D92D27" w:rsidP="00A81E88">
      <w:pPr>
        <w:spacing w:before="60" w:after="60"/>
        <w:jc w:val="both"/>
        <w:rPr>
          <w:bCs/>
          <w:lang w:eastAsia="ko-KR"/>
        </w:rPr>
      </w:pPr>
    </w:p>
    <w:p w14:paraId="36CC0BE1" w14:textId="0F2EC450" w:rsidR="005863D1" w:rsidRDefault="005863D1" w:rsidP="00A81E88">
      <w:pPr>
        <w:spacing w:before="60" w:after="60"/>
        <w:jc w:val="both"/>
        <w:rPr>
          <w:rFonts w:eastAsia="SimSun"/>
          <w:b/>
          <w:bCs/>
          <w:kern w:val="28"/>
          <w:u w:val="single"/>
          <w:lang w:eastAsia="zh-CN"/>
        </w:rPr>
      </w:pPr>
      <w:r>
        <w:rPr>
          <w:rFonts w:eastAsia="SimSun"/>
          <w:b/>
          <w:bCs/>
          <w:kern w:val="28"/>
          <w:u w:val="single"/>
          <w:lang w:eastAsia="zh-CN"/>
        </w:rPr>
        <w:t xml:space="preserve">Proposal </w:t>
      </w:r>
      <w:r w:rsidR="00F562A8">
        <w:rPr>
          <w:rFonts w:eastAsia="SimSun"/>
          <w:b/>
          <w:bCs/>
          <w:kern w:val="28"/>
          <w:u w:val="single"/>
          <w:lang w:eastAsia="zh-CN"/>
        </w:rPr>
        <w:t>6</w:t>
      </w:r>
      <w:r>
        <w:rPr>
          <w:rFonts w:eastAsia="SimSun"/>
          <w:b/>
          <w:bCs/>
          <w:kern w:val="28"/>
          <w:u w:val="single"/>
          <w:lang w:eastAsia="zh-CN"/>
        </w:rPr>
        <w:t xml:space="preserve">: </w:t>
      </w:r>
      <w:r w:rsidR="00F562A8">
        <w:rPr>
          <w:rFonts w:eastAsia="SimSun"/>
          <w:b/>
          <w:bCs/>
          <w:kern w:val="28"/>
          <w:u w:val="single"/>
          <w:lang w:eastAsia="zh-CN"/>
        </w:rPr>
        <w:t>RAN1 d</w:t>
      </w:r>
      <w:r>
        <w:rPr>
          <w:rFonts w:eastAsia="SimSun"/>
          <w:b/>
          <w:bCs/>
          <w:kern w:val="28"/>
          <w:u w:val="single"/>
          <w:lang w:eastAsia="zh-CN"/>
        </w:rPr>
        <w:t>eprioritize</w:t>
      </w:r>
      <w:r w:rsidR="00F562A8">
        <w:rPr>
          <w:rFonts w:eastAsia="SimSun"/>
          <w:b/>
          <w:bCs/>
          <w:kern w:val="28"/>
          <w:u w:val="single"/>
          <w:lang w:eastAsia="zh-CN"/>
        </w:rPr>
        <w:t>s</w:t>
      </w:r>
      <w:r>
        <w:rPr>
          <w:rFonts w:eastAsia="SimSun"/>
          <w:b/>
          <w:bCs/>
          <w:kern w:val="28"/>
          <w:u w:val="single"/>
          <w:lang w:eastAsia="zh-CN"/>
        </w:rPr>
        <w:t xml:space="preserve"> “</w:t>
      </w:r>
      <w:r w:rsidRPr="00EB4B12">
        <w:rPr>
          <w:rFonts w:eastAsia="SimSun"/>
          <w:b/>
          <w:bCs/>
          <w:kern w:val="28"/>
          <w:u w:val="single"/>
          <w:lang w:eastAsia="zh-CN"/>
        </w:rPr>
        <w:t>Potential enhancements for transmitting the DL common channels using a wider beam footprint, while DL/UL dedicated channels (incl. PRACH) may be transmitted using a narrower beam footprint</w:t>
      </w:r>
      <w:r>
        <w:rPr>
          <w:rFonts w:eastAsia="SimSun"/>
          <w:b/>
          <w:bCs/>
          <w:kern w:val="28"/>
          <w:u w:val="single"/>
          <w:lang w:eastAsia="zh-CN"/>
        </w:rPr>
        <w:t>”.</w:t>
      </w:r>
    </w:p>
    <w:p w14:paraId="3AF310F1" w14:textId="77777777" w:rsidR="008266AA" w:rsidRPr="005863D1" w:rsidRDefault="008266AA" w:rsidP="00EB4B12">
      <w:pPr>
        <w:spacing w:after="0" w:line="240" w:lineRule="auto"/>
        <w:ind w:firstLine="284"/>
        <w:jc w:val="both"/>
        <w:rPr>
          <w:bCs/>
          <w:lang w:eastAsia="ko-KR"/>
        </w:rPr>
      </w:pPr>
    </w:p>
    <w:p w14:paraId="03B2DE39" w14:textId="77777777" w:rsidR="00C67AD5" w:rsidRDefault="00C67AD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0F30C27C" w14:textId="0AFC0516" w:rsidR="00BF6C50" w:rsidRDefault="00BF6C50" w:rsidP="00BF6C50">
      <w:pPr>
        <w:spacing w:before="180"/>
        <w:ind w:firstLine="284"/>
        <w:jc w:val="both"/>
        <w:rPr>
          <w:rFonts w:eastAsia="MS Gothic"/>
          <w:szCs w:val="16"/>
          <w:lang w:eastAsia="ko-KR"/>
        </w:rPr>
      </w:pPr>
      <w:r>
        <w:rPr>
          <w:rFonts w:eastAsia="MS Gothic"/>
          <w:szCs w:val="16"/>
          <w:lang w:eastAsia="ko-KR"/>
        </w:rPr>
        <w:t xml:space="preserve">This contribution discusses </w:t>
      </w:r>
      <w:r w:rsidR="0097696E">
        <w:rPr>
          <w:rFonts w:eastAsia="MS Gothic"/>
          <w:szCs w:val="16"/>
          <w:lang w:eastAsia="ko-KR"/>
        </w:rPr>
        <w:t xml:space="preserve">remaining </w:t>
      </w:r>
      <w:r>
        <w:rPr>
          <w:rFonts w:eastAsia="MS Gothic"/>
          <w:szCs w:val="16"/>
          <w:lang w:eastAsia="ko-KR"/>
        </w:rPr>
        <w:t xml:space="preserve">issues for </w:t>
      </w:r>
      <w:r w:rsidR="00633CAB">
        <w:rPr>
          <w:rFonts w:eastAsia="MS Gothic"/>
          <w:szCs w:val="16"/>
          <w:lang w:eastAsia="ko-KR"/>
        </w:rPr>
        <w:t xml:space="preserve">both </w:t>
      </w:r>
      <w:r>
        <w:rPr>
          <w:rFonts w:eastAsia="MS Gothic"/>
          <w:szCs w:val="16"/>
          <w:lang w:eastAsia="ko-KR"/>
        </w:rPr>
        <w:t>link level study and system level study</w:t>
      </w:r>
      <w:r w:rsidR="00633CAB">
        <w:rPr>
          <w:rFonts w:eastAsia="MS Gothic"/>
          <w:szCs w:val="16"/>
          <w:lang w:eastAsia="ko-KR"/>
        </w:rPr>
        <w:t xml:space="preserve"> about downlink coverage enhancement in NTN</w:t>
      </w:r>
      <w:r>
        <w:rPr>
          <w:rFonts w:eastAsia="MS Gothic"/>
          <w:szCs w:val="16"/>
          <w:lang w:eastAsia="ko-KR"/>
        </w:rPr>
        <w:t xml:space="preserve">. </w:t>
      </w:r>
    </w:p>
    <w:p w14:paraId="435771C7" w14:textId="426A6479" w:rsidR="00FD32D3" w:rsidRDefault="00A3791A" w:rsidP="00FD32D3">
      <w:pPr>
        <w:spacing w:before="60" w:after="120" w:line="240" w:lineRule="auto"/>
        <w:jc w:val="both"/>
        <w:rPr>
          <w:rFonts w:eastAsiaTheme="minorEastAsia"/>
          <w:bCs/>
          <w:kern w:val="28"/>
          <w:lang w:eastAsia="ko-KR"/>
        </w:rPr>
      </w:pPr>
      <w:r>
        <w:rPr>
          <w:rFonts w:eastAsiaTheme="minorEastAsia"/>
          <w:bCs/>
          <w:kern w:val="28"/>
          <w:lang w:eastAsia="ko-KR"/>
        </w:rPr>
        <w:t>For</w:t>
      </w:r>
      <w:r w:rsidR="00A5200A">
        <w:rPr>
          <w:rFonts w:eastAsiaTheme="minorEastAsia"/>
          <w:bCs/>
          <w:kern w:val="28"/>
          <w:lang w:eastAsia="ko-KR"/>
        </w:rPr>
        <w:t xml:space="preserve"> link-level </w:t>
      </w:r>
      <w:r w:rsidR="0064530A">
        <w:rPr>
          <w:rFonts w:eastAsiaTheme="minorEastAsia" w:hint="eastAsia"/>
          <w:bCs/>
          <w:kern w:val="28"/>
          <w:lang w:eastAsia="ko-KR"/>
        </w:rPr>
        <w:t>study</w:t>
      </w:r>
      <w:r w:rsidR="00A5200A">
        <w:rPr>
          <w:rFonts w:eastAsiaTheme="minorEastAsia"/>
          <w:bCs/>
          <w:kern w:val="28"/>
          <w:lang w:eastAsia="ko-KR"/>
        </w:rPr>
        <w:t xml:space="preserve">, </w:t>
      </w:r>
    </w:p>
    <w:p w14:paraId="04151B18" w14:textId="77777777" w:rsidR="006B0885" w:rsidRDefault="006B0885" w:rsidP="006B0885">
      <w:pPr>
        <w:spacing w:after="0"/>
        <w:jc w:val="both"/>
        <w:rPr>
          <w:rFonts w:eastAsia="SimSun"/>
          <w:b/>
          <w:bCs/>
          <w:kern w:val="28"/>
          <w:u w:val="single"/>
          <w:lang w:eastAsia="zh-CN"/>
        </w:rPr>
      </w:pPr>
      <w:r>
        <w:rPr>
          <w:rFonts w:eastAsia="SimSun"/>
          <w:b/>
          <w:bCs/>
          <w:kern w:val="28"/>
          <w:u w:val="single"/>
          <w:lang w:eastAsia="zh-CN"/>
        </w:rPr>
        <w:t xml:space="preserve">Proposal 1: For supporting PDCCH CSS link level enhancement, RAN1 deprioritizes the followings. </w:t>
      </w:r>
    </w:p>
    <w:p w14:paraId="38BD15F3" w14:textId="77777777" w:rsidR="006B0885" w:rsidRDefault="006B0885" w:rsidP="006B0885">
      <w:pPr>
        <w:pStyle w:val="af9"/>
        <w:numPr>
          <w:ilvl w:val="0"/>
          <w:numId w:val="40"/>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CORESET length extension</w:t>
      </w:r>
    </w:p>
    <w:p w14:paraId="48FFE7E3" w14:textId="77777777" w:rsidR="006B0885" w:rsidRPr="00317C3D" w:rsidRDefault="006B0885" w:rsidP="006B0885">
      <w:pPr>
        <w:pStyle w:val="af9"/>
        <w:numPr>
          <w:ilvl w:val="0"/>
          <w:numId w:val="40"/>
        </w:numPr>
        <w:jc w:val="both"/>
        <w:rPr>
          <w:rFonts w:ascii="Times New Roman" w:eastAsia="SimSun" w:hAnsi="Times New Roman"/>
          <w:b/>
          <w:bCs/>
          <w:kern w:val="28"/>
          <w:sz w:val="20"/>
          <w:szCs w:val="20"/>
          <w:u w:val="single"/>
          <w:lang w:val="en-US"/>
        </w:rPr>
      </w:pPr>
      <w:r>
        <w:rPr>
          <w:rFonts w:ascii="Times New Roman" w:eastAsiaTheme="minorEastAsia" w:hAnsi="Times New Roman"/>
          <w:b/>
          <w:bCs/>
          <w:kern w:val="28"/>
          <w:sz w:val="20"/>
          <w:szCs w:val="20"/>
          <w:u w:val="single"/>
          <w:lang w:val="en-US" w:eastAsia="ko-KR"/>
        </w:rPr>
        <w:t xml:space="preserve">DCI format optimization (e.g., side reduction). </w:t>
      </w:r>
    </w:p>
    <w:p w14:paraId="6F5D5B74" w14:textId="77777777" w:rsidR="00A02589" w:rsidRDefault="00A02589" w:rsidP="00A02589">
      <w:pPr>
        <w:spacing w:after="0"/>
        <w:jc w:val="both"/>
        <w:rPr>
          <w:rFonts w:eastAsia="SimSun"/>
          <w:b/>
          <w:bCs/>
          <w:kern w:val="28"/>
          <w:u w:val="single"/>
          <w:lang w:eastAsia="zh-CN"/>
        </w:rPr>
      </w:pPr>
    </w:p>
    <w:p w14:paraId="13B038F2" w14:textId="217A640F" w:rsidR="00A02589" w:rsidRDefault="00A02589" w:rsidP="00A02589">
      <w:pPr>
        <w:spacing w:after="0"/>
        <w:jc w:val="both"/>
        <w:rPr>
          <w:rFonts w:eastAsia="SimSun"/>
          <w:b/>
          <w:bCs/>
          <w:kern w:val="28"/>
          <w:u w:val="single"/>
          <w:lang w:eastAsia="zh-CN"/>
        </w:rPr>
      </w:pPr>
      <w:r>
        <w:rPr>
          <w:rFonts w:eastAsia="SimSun"/>
          <w:b/>
          <w:bCs/>
          <w:kern w:val="28"/>
          <w:u w:val="single"/>
          <w:lang w:eastAsia="zh-CN"/>
        </w:rPr>
        <w:t xml:space="preserve">Proposal 2: For enabling PDCCH repetition for type0 PDCCH CSS, RAN1 discusses the following options. </w:t>
      </w:r>
    </w:p>
    <w:p w14:paraId="6A855AB4" w14:textId="77777777" w:rsidR="00A02589" w:rsidRPr="006332D9" w:rsidRDefault="00A02589" w:rsidP="00A02589">
      <w:pPr>
        <w:pStyle w:val="af9"/>
        <w:numPr>
          <w:ilvl w:val="0"/>
          <w:numId w:val="48"/>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ption 1: Using reserved 1 bit in MIB</w:t>
      </w:r>
    </w:p>
    <w:p w14:paraId="18F58D79" w14:textId="77777777" w:rsidR="00A02589" w:rsidRPr="006332D9" w:rsidRDefault="00A02589" w:rsidP="00A02589">
      <w:pPr>
        <w:pStyle w:val="af9"/>
        <w:numPr>
          <w:ilvl w:val="0"/>
          <w:numId w:val="48"/>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ption 2: Using reserved bits in PBCH payload</w:t>
      </w:r>
    </w:p>
    <w:p w14:paraId="1F412BE2" w14:textId="77777777" w:rsidR="00A02589" w:rsidRPr="006332D9" w:rsidRDefault="00A02589" w:rsidP="00A02589">
      <w:pPr>
        <w:pStyle w:val="af9"/>
        <w:numPr>
          <w:ilvl w:val="0"/>
          <w:numId w:val="48"/>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 xml:space="preserve">ption 3: Using a specific cell ID in PSS/SSS </w:t>
      </w:r>
    </w:p>
    <w:p w14:paraId="223D372C" w14:textId="77777777" w:rsidR="00A02589" w:rsidRPr="006332D9" w:rsidRDefault="00A02589" w:rsidP="00A02589">
      <w:pPr>
        <w:pStyle w:val="af9"/>
        <w:numPr>
          <w:ilvl w:val="0"/>
          <w:numId w:val="48"/>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ption 4: Using a specific code point in existing MIB field(s)</w:t>
      </w:r>
    </w:p>
    <w:p w14:paraId="7D8DE302" w14:textId="12EE3445" w:rsidR="00AB732F" w:rsidRDefault="00AB732F" w:rsidP="006B0885">
      <w:pPr>
        <w:jc w:val="both"/>
        <w:rPr>
          <w:rFonts w:eastAsia="SimSun"/>
          <w:b/>
          <w:bCs/>
          <w:kern w:val="28"/>
          <w:u w:val="single"/>
        </w:rPr>
      </w:pPr>
    </w:p>
    <w:p w14:paraId="624D68D7" w14:textId="77777777" w:rsidR="00FD7FFB" w:rsidRDefault="00FD7FFB" w:rsidP="00FD7FFB">
      <w:pPr>
        <w:spacing w:after="0"/>
        <w:jc w:val="both"/>
        <w:rPr>
          <w:rFonts w:eastAsia="SimSun"/>
          <w:b/>
          <w:bCs/>
          <w:kern w:val="28"/>
          <w:u w:val="single"/>
          <w:lang w:eastAsia="zh-CN"/>
        </w:rPr>
      </w:pPr>
      <w:r>
        <w:rPr>
          <w:rFonts w:eastAsia="SimSun"/>
          <w:b/>
          <w:bCs/>
          <w:kern w:val="28"/>
          <w:u w:val="single"/>
          <w:lang w:eastAsia="zh-CN"/>
        </w:rPr>
        <w:t xml:space="preserve">Proposal 3: Support Msg4 PDSCH repetition with the following enhancements. </w:t>
      </w:r>
    </w:p>
    <w:p w14:paraId="4EBBEDBA" w14:textId="77777777" w:rsidR="00FD7FFB" w:rsidRDefault="00FD7FFB" w:rsidP="00FD7FFB">
      <w:pPr>
        <w:pStyle w:val="af9"/>
        <w:numPr>
          <w:ilvl w:val="0"/>
          <w:numId w:val="40"/>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 xml:space="preserve">Enabling PDSCH repetition using TDRA table. </w:t>
      </w:r>
    </w:p>
    <w:p w14:paraId="1A9BC872" w14:textId="77777777" w:rsidR="00FD7FFB" w:rsidRDefault="00FD7FFB" w:rsidP="00FD7FFB">
      <w:pPr>
        <w:pStyle w:val="af9"/>
        <w:numPr>
          <w:ilvl w:val="0"/>
          <w:numId w:val="40"/>
        </w:numPr>
        <w:jc w:val="both"/>
        <w:rPr>
          <w:rFonts w:ascii="Times New Roman" w:eastAsia="SimSun" w:hAnsi="Times New Roman"/>
          <w:b/>
          <w:bCs/>
          <w:kern w:val="28"/>
          <w:sz w:val="20"/>
          <w:szCs w:val="20"/>
          <w:u w:val="single"/>
          <w:lang w:val="en-US"/>
        </w:rPr>
      </w:pPr>
      <w:r>
        <w:rPr>
          <w:rFonts w:ascii="Times New Roman" w:eastAsiaTheme="minorEastAsia" w:hAnsi="Times New Roman" w:hint="eastAsia"/>
          <w:b/>
          <w:bCs/>
          <w:kern w:val="28"/>
          <w:sz w:val="20"/>
          <w:szCs w:val="20"/>
          <w:u w:val="single"/>
          <w:lang w:val="en-US" w:eastAsia="ko-KR"/>
        </w:rPr>
        <w:t>M</w:t>
      </w:r>
      <w:r>
        <w:rPr>
          <w:rFonts w:ascii="Times New Roman" w:eastAsiaTheme="minorEastAsia" w:hAnsi="Times New Roman"/>
          <w:b/>
          <w:bCs/>
          <w:kern w:val="28"/>
          <w:sz w:val="20"/>
          <w:szCs w:val="20"/>
          <w:u w:val="single"/>
          <w:lang w:val="en-US" w:eastAsia="ko-KR"/>
        </w:rPr>
        <w:t>sg3 PUSCH is used for UE capability reporting</w:t>
      </w:r>
    </w:p>
    <w:p w14:paraId="65658904" w14:textId="77777777" w:rsidR="00FD7FFB" w:rsidRDefault="00FD7FFB" w:rsidP="00FD7FFB">
      <w:pPr>
        <w:spacing w:after="0"/>
        <w:rPr>
          <w:rFonts w:eastAsiaTheme="minorEastAsia"/>
          <w:szCs w:val="16"/>
          <w:lang w:eastAsia="ko-KR"/>
        </w:rPr>
      </w:pPr>
    </w:p>
    <w:p w14:paraId="034642DC" w14:textId="77777777" w:rsidR="00FD7FFB" w:rsidRDefault="00FD7FFB" w:rsidP="00FD7FFB">
      <w:pPr>
        <w:spacing w:after="0"/>
        <w:jc w:val="both"/>
        <w:rPr>
          <w:rFonts w:eastAsia="SimSun"/>
          <w:b/>
          <w:bCs/>
          <w:kern w:val="28"/>
          <w:u w:val="single"/>
          <w:lang w:eastAsia="zh-CN"/>
        </w:rPr>
      </w:pPr>
      <w:r>
        <w:rPr>
          <w:rFonts w:eastAsia="SimSun"/>
          <w:b/>
          <w:bCs/>
          <w:kern w:val="28"/>
          <w:u w:val="single"/>
          <w:lang w:eastAsia="zh-CN"/>
        </w:rPr>
        <w:t xml:space="preserve">Proposal 4: Support SIB1/19 PDSCH repetition with the following enhancements. </w:t>
      </w:r>
    </w:p>
    <w:p w14:paraId="397FB4AF" w14:textId="77777777" w:rsidR="00FD7FFB" w:rsidRDefault="00FD7FFB" w:rsidP="00FD7FFB">
      <w:pPr>
        <w:pStyle w:val="af9"/>
        <w:numPr>
          <w:ilvl w:val="0"/>
          <w:numId w:val="40"/>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lastRenderedPageBreak/>
        <w:t xml:space="preserve">Enabling PDSCH repetition using reserved bits. </w:t>
      </w:r>
    </w:p>
    <w:p w14:paraId="2DF21C5A" w14:textId="77777777" w:rsidR="00E63EA5" w:rsidRPr="00AB732F" w:rsidRDefault="00E63EA5" w:rsidP="00FD32D3">
      <w:pPr>
        <w:spacing w:before="60" w:after="120" w:line="240" w:lineRule="auto"/>
        <w:jc w:val="both"/>
        <w:rPr>
          <w:rFonts w:eastAsiaTheme="minorEastAsia"/>
          <w:bCs/>
          <w:kern w:val="28"/>
          <w:lang w:eastAsia="ko-KR"/>
        </w:rPr>
      </w:pPr>
    </w:p>
    <w:p w14:paraId="5E397B55" w14:textId="0B5572EA" w:rsidR="00FD32D3" w:rsidRDefault="00D65A56" w:rsidP="00FD32D3">
      <w:pPr>
        <w:spacing w:before="60" w:after="120" w:line="240" w:lineRule="auto"/>
        <w:jc w:val="both"/>
        <w:rPr>
          <w:rFonts w:eastAsiaTheme="minorEastAsia"/>
          <w:bCs/>
          <w:kern w:val="28"/>
          <w:lang w:eastAsia="ko-KR"/>
        </w:rPr>
      </w:pPr>
      <w:r>
        <w:rPr>
          <w:rFonts w:eastAsiaTheme="minorEastAsia"/>
          <w:bCs/>
          <w:kern w:val="28"/>
          <w:lang w:eastAsia="ko-KR"/>
        </w:rPr>
        <w:t xml:space="preserve">For system-level </w:t>
      </w:r>
      <w:r w:rsidR="0064530A">
        <w:rPr>
          <w:rFonts w:eastAsiaTheme="minorEastAsia" w:hint="eastAsia"/>
          <w:bCs/>
          <w:kern w:val="28"/>
          <w:lang w:eastAsia="ko-KR"/>
        </w:rPr>
        <w:t>study</w:t>
      </w:r>
      <w:r>
        <w:rPr>
          <w:rFonts w:eastAsiaTheme="minorEastAsia"/>
          <w:bCs/>
          <w:kern w:val="28"/>
          <w:lang w:eastAsia="ko-KR"/>
        </w:rPr>
        <w:t xml:space="preserve">, </w:t>
      </w:r>
    </w:p>
    <w:p w14:paraId="3388BE89" w14:textId="77777777" w:rsidR="006B32F8" w:rsidRDefault="006B32F8" w:rsidP="006B32F8">
      <w:pPr>
        <w:spacing w:before="60" w:after="60"/>
        <w:jc w:val="both"/>
        <w:rPr>
          <w:rFonts w:eastAsia="SimSun"/>
          <w:b/>
          <w:bCs/>
          <w:kern w:val="28"/>
          <w:u w:val="single"/>
          <w:lang w:eastAsia="zh-CN"/>
        </w:rPr>
      </w:pPr>
      <w:r>
        <w:rPr>
          <w:rFonts w:eastAsia="SimSun"/>
          <w:b/>
          <w:bCs/>
          <w:kern w:val="28"/>
          <w:u w:val="single"/>
          <w:lang w:eastAsia="zh-CN"/>
        </w:rPr>
        <w:t>Proposal 5: RAN1 does not consider additional maximum SS/PBCH periodicity beyond 160ms</w:t>
      </w:r>
    </w:p>
    <w:p w14:paraId="45AE97CC" w14:textId="06B0908E" w:rsidR="00AB732F" w:rsidRDefault="00AB732F" w:rsidP="0029638B">
      <w:pPr>
        <w:spacing w:before="60" w:after="120" w:line="240" w:lineRule="auto"/>
        <w:jc w:val="both"/>
        <w:rPr>
          <w:rFonts w:eastAsiaTheme="minorEastAsia"/>
          <w:bCs/>
          <w:kern w:val="28"/>
          <w:lang w:eastAsia="ko-KR"/>
        </w:rPr>
      </w:pPr>
    </w:p>
    <w:p w14:paraId="0E2A1003" w14:textId="77777777" w:rsidR="00134847" w:rsidRDefault="00134847" w:rsidP="00134847">
      <w:pPr>
        <w:spacing w:before="60" w:after="60"/>
        <w:jc w:val="both"/>
        <w:rPr>
          <w:rFonts w:eastAsia="SimSun"/>
          <w:b/>
          <w:bCs/>
          <w:kern w:val="28"/>
          <w:u w:val="single"/>
          <w:lang w:eastAsia="zh-CN"/>
        </w:rPr>
      </w:pPr>
      <w:r>
        <w:rPr>
          <w:rFonts w:eastAsia="SimSun"/>
          <w:b/>
          <w:bCs/>
          <w:kern w:val="28"/>
          <w:u w:val="single"/>
          <w:lang w:eastAsia="zh-CN"/>
        </w:rPr>
        <w:t>Proposal 6: RAN1 deprioritizes “</w:t>
      </w:r>
      <w:r w:rsidRPr="00EB4B12">
        <w:rPr>
          <w:rFonts w:eastAsia="SimSun"/>
          <w:b/>
          <w:bCs/>
          <w:kern w:val="28"/>
          <w:u w:val="single"/>
          <w:lang w:eastAsia="zh-CN"/>
        </w:rPr>
        <w:t>Potential enhancements for transmitting the DL common channels using a wider beam footprint, while DL/UL dedicated channels (incl. PRACH) may be transmitted using a narrower beam footprint</w:t>
      </w:r>
      <w:r>
        <w:rPr>
          <w:rFonts w:eastAsia="SimSun"/>
          <w:b/>
          <w:bCs/>
          <w:kern w:val="28"/>
          <w:u w:val="single"/>
          <w:lang w:eastAsia="zh-CN"/>
        </w:rPr>
        <w:t>”.</w:t>
      </w:r>
    </w:p>
    <w:p w14:paraId="150337BB" w14:textId="77777777" w:rsidR="006B32F8" w:rsidRPr="006B32F8" w:rsidRDefault="006B32F8" w:rsidP="0029638B">
      <w:pPr>
        <w:spacing w:before="60" w:after="120" w:line="240" w:lineRule="auto"/>
        <w:jc w:val="both"/>
        <w:rPr>
          <w:rFonts w:eastAsiaTheme="minorEastAsia"/>
          <w:bCs/>
          <w:kern w:val="28"/>
          <w:lang w:eastAsia="ko-KR"/>
        </w:rPr>
      </w:pPr>
    </w:p>
    <w:p w14:paraId="08AA89C9" w14:textId="77777777" w:rsidR="006B32F8" w:rsidRPr="006957CC" w:rsidRDefault="006B32F8" w:rsidP="006B32F8">
      <w:pPr>
        <w:spacing w:before="60" w:after="60"/>
        <w:jc w:val="both"/>
        <w:rPr>
          <w:rFonts w:eastAsiaTheme="minorEastAsia"/>
          <w:bCs/>
          <w:szCs w:val="16"/>
          <w:u w:val="single"/>
          <w:lang w:eastAsia="ko-KR"/>
        </w:rPr>
      </w:pPr>
      <w:r w:rsidRPr="006957CC">
        <w:rPr>
          <w:rFonts w:eastAsiaTheme="minorEastAsia"/>
          <w:bCs/>
          <w:szCs w:val="16"/>
          <w:u w:val="single"/>
          <w:lang w:eastAsia="ko-KR"/>
        </w:rPr>
        <w:t>Observation 1: If it considers SSB periodicity larger than 160ms, legacy UE</w:t>
      </w:r>
      <w:r w:rsidRPr="006957CC">
        <w:rPr>
          <w:rFonts w:eastAsiaTheme="minorEastAsia" w:hint="eastAsia"/>
          <w:bCs/>
          <w:szCs w:val="16"/>
          <w:u w:val="single"/>
          <w:lang w:eastAsia="ko-KR"/>
        </w:rPr>
        <w:t>s</w:t>
      </w:r>
      <w:r w:rsidRPr="006957CC">
        <w:rPr>
          <w:rFonts w:eastAsiaTheme="minorEastAsia"/>
          <w:bCs/>
          <w:szCs w:val="16"/>
          <w:u w:val="single"/>
          <w:lang w:eastAsia="ko-KR"/>
        </w:rPr>
        <w:t xml:space="preserve"> in connected/idle mode have the following impacts</w:t>
      </w:r>
    </w:p>
    <w:p w14:paraId="1174AC41" w14:textId="77777777" w:rsidR="006B32F8" w:rsidRPr="006957CC" w:rsidRDefault="006B32F8" w:rsidP="006B32F8">
      <w:pPr>
        <w:pStyle w:val="af9"/>
        <w:numPr>
          <w:ilvl w:val="1"/>
          <w:numId w:val="17"/>
        </w:numPr>
        <w:spacing w:before="60" w:after="60"/>
        <w:jc w:val="both"/>
        <w:rPr>
          <w:rFonts w:ascii="Times New Roman" w:eastAsiaTheme="minorEastAsia" w:hAnsi="Times New Roman"/>
          <w:bCs/>
          <w:sz w:val="20"/>
          <w:szCs w:val="16"/>
          <w:u w:val="single"/>
          <w:lang w:val="en-US" w:eastAsia="ko-KR"/>
        </w:rPr>
      </w:pPr>
      <w:r w:rsidRPr="006957CC">
        <w:rPr>
          <w:rFonts w:ascii="Times New Roman" w:eastAsiaTheme="minorEastAsia" w:hAnsi="Times New Roman"/>
          <w:bCs/>
          <w:sz w:val="20"/>
          <w:szCs w:val="16"/>
          <w:u w:val="single"/>
          <w:lang w:val="en-US" w:eastAsia="ko-KR"/>
        </w:rPr>
        <w:t>SS/PBCH measurement accuracy (RSRP, RSRQ and SINR)</w:t>
      </w:r>
    </w:p>
    <w:p w14:paraId="4400F0FC" w14:textId="77777777" w:rsidR="006B32F8" w:rsidRPr="006957CC" w:rsidRDefault="006B32F8" w:rsidP="006B32F8">
      <w:pPr>
        <w:pStyle w:val="af9"/>
        <w:numPr>
          <w:ilvl w:val="1"/>
          <w:numId w:val="17"/>
        </w:numPr>
        <w:spacing w:before="60" w:after="60"/>
        <w:jc w:val="both"/>
        <w:rPr>
          <w:rFonts w:ascii="Times New Roman" w:eastAsiaTheme="minorEastAsia" w:hAnsi="Times New Roman"/>
          <w:bCs/>
          <w:sz w:val="20"/>
          <w:szCs w:val="16"/>
          <w:u w:val="single"/>
          <w:lang w:val="en-US" w:eastAsia="ko-KR"/>
        </w:rPr>
      </w:pPr>
      <w:r w:rsidRPr="006957CC">
        <w:rPr>
          <w:rFonts w:ascii="Times New Roman" w:eastAsiaTheme="minorEastAsia" w:hAnsi="Times New Roman"/>
          <w:bCs/>
          <w:sz w:val="20"/>
          <w:szCs w:val="16"/>
          <w:u w:val="single"/>
          <w:lang w:val="en-US" w:eastAsia="ko-KR"/>
        </w:rPr>
        <w:t>Larger power consumption due to unnecessary measurement for other neighboring cells (in NTN or TN)</w:t>
      </w:r>
    </w:p>
    <w:p w14:paraId="7329D64D" w14:textId="77777777" w:rsidR="006B32F8" w:rsidRPr="006957CC" w:rsidRDefault="006B32F8" w:rsidP="006B32F8">
      <w:pPr>
        <w:pStyle w:val="af9"/>
        <w:numPr>
          <w:ilvl w:val="1"/>
          <w:numId w:val="17"/>
        </w:numPr>
        <w:spacing w:before="60" w:after="60"/>
        <w:jc w:val="both"/>
        <w:rPr>
          <w:rFonts w:ascii="Times New Roman" w:eastAsiaTheme="minorEastAsia" w:hAnsi="Times New Roman"/>
          <w:bCs/>
          <w:sz w:val="20"/>
          <w:szCs w:val="16"/>
          <w:u w:val="single"/>
          <w:lang w:val="en-US" w:eastAsia="ko-KR"/>
        </w:rPr>
      </w:pPr>
      <w:r w:rsidRPr="006957CC">
        <w:rPr>
          <w:rFonts w:ascii="Times New Roman" w:eastAsiaTheme="minorEastAsia" w:hAnsi="Times New Roman" w:hint="eastAsia"/>
          <w:bCs/>
          <w:sz w:val="20"/>
          <w:szCs w:val="16"/>
          <w:u w:val="single"/>
          <w:lang w:val="en-US" w:eastAsia="ko-KR"/>
        </w:rPr>
        <w:t>Uplink power control</w:t>
      </w:r>
    </w:p>
    <w:p w14:paraId="270F3140" w14:textId="456380B9" w:rsidR="006B32F8" w:rsidRPr="006957CC" w:rsidRDefault="006B32F8" w:rsidP="006B32F8">
      <w:pPr>
        <w:pStyle w:val="af9"/>
        <w:numPr>
          <w:ilvl w:val="1"/>
          <w:numId w:val="17"/>
        </w:numPr>
        <w:spacing w:before="60" w:after="60"/>
        <w:jc w:val="both"/>
        <w:rPr>
          <w:rFonts w:ascii="Times New Roman" w:eastAsiaTheme="minorEastAsia" w:hAnsi="Times New Roman"/>
          <w:bCs/>
          <w:sz w:val="20"/>
          <w:szCs w:val="16"/>
          <w:u w:val="single"/>
          <w:lang w:val="en-US" w:eastAsia="ko-KR"/>
        </w:rPr>
      </w:pPr>
      <w:r w:rsidRPr="006957CC">
        <w:rPr>
          <w:rFonts w:ascii="Times New Roman" w:eastAsiaTheme="minorEastAsia" w:hAnsi="Times New Roman" w:hint="eastAsia"/>
          <w:bCs/>
          <w:sz w:val="20"/>
          <w:szCs w:val="16"/>
          <w:u w:val="single"/>
          <w:lang w:val="en-US" w:eastAsia="ko-KR"/>
        </w:rPr>
        <w:t>I</w:t>
      </w:r>
      <w:r w:rsidRPr="006957CC">
        <w:rPr>
          <w:rFonts w:ascii="Times New Roman" w:eastAsiaTheme="minorEastAsia" w:hAnsi="Times New Roman"/>
          <w:bCs/>
          <w:sz w:val="20"/>
          <w:szCs w:val="16"/>
          <w:u w:val="single"/>
          <w:lang w:val="en-US" w:eastAsia="ko-KR"/>
        </w:rPr>
        <w:t>nitial access latency</w:t>
      </w:r>
    </w:p>
    <w:p w14:paraId="154E161F" w14:textId="62140B27" w:rsidR="009A0C7E" w:rsidRPr="006957CC" w:rsidRDefault="009A0C7E" w:rsidP="009A0C7E">
      <w:pPr>
        <w:spacing w:before="60" w:after="60"/>
        <w:jc w:val="both"/>
        <w:rPr>
          <w:rFonts w:eastAsiaTheme="minorEastAsia"/>
          <w:bCs/>
          <w:szCs w:val="16"/>
          <w:u w:val="single"/>
          <w:lang w:eastAsia="ko-KR"/>
        </w:rPr>
      </w:pPr>
    </w:p>
    <w:p w14:paraId="778B25DA" w14:textId="77777777" w:rsidR="008A11AF" w:rsidRPr="006957CC" w:rsidRDefault="008A11AF" w:rsidP="008A11AF">
      <w:pPr>
        <w:spacing w:before="60" w:after="60"/>
        <w:jc w:val="both"/>
        <w:rPr>
          <w:bCs/>
          <w:u w:val="single"/>
          <w:lang w:eastAsia="ko-KR"/>
        </w:rPr>
      </w:pPr>
      <w:r w:rsidRPr="006957CC">
        <w:rPr>
          <w:rFonts w:eastAsiaTheme="minorEastAsia"/>
          <w:bCs/>
          <w:szCs w:val="16"/>
          <w:u w:val="single"/>
          <w:lang w:eastAsia="ko-KR"/>
        </w:rPr>
        <w:t xml:space="preserve">Observation 2: </w:t>
      </w:r>
      <w:r w:rsidRPr="006957CC">
        <w:rPr>
          <w:rFonts w:eastAsia="DengXian"/>
          <w:bCs/>
          <w:iCs/>
          <w:u w:val="single"/>
        </w:rPr>
        <w:t xml:space="preserve">The overhead of common control overhead except for SSB would not be increased as the periodicity of SSB gets shorter. </w:t>
      </w:r>
    </w:p>
    <w:p w14:paraId="35FCD1FA" w14:textId="38373269" w:rsidR="009A0C7E" w:rsidRPr="006957CC" w:rsidRDefault="009A0C7E" w:rsidP="009A0C7E">
      <w:pPr>
        <w:spacing w:before="60" w:after="60"/>
        <w:jc w:val="both"/>
        <w:rPr>
          <w:rFonts w:eastAsiaTheme="minorEastAsia"/>
          <w:bCs/>
          <w:szCs w:val="16"/>
          <w:u w:val="single"/>
          <w:lang w:eastAsia="ko-KR"/>
        </w:rPr>
      </w:pPr>
    </w:p>
    <w:p w14:paraId="61BF9191" w14:textId="77777777" w:rsidR="008A11AF" w:rsidRPr="006957CC" w:rsidRDefault="008A11AF" w:rsidP="008A11AF">
      <w:pPr>
        <w:spacing w:before="60" w:after="60"/>
        <w:rPr>
          <w:bCs/>
          <w:u w:val="single"/>
        </w:rPr>
      </w:pPr>
      <w:r w:rsidRPr="006957CC">
        <w:rPr>
          <w:bCs/>
          <w:u w:val="single"/>
        </w:rPr>
        <w:t xml:space="preserve">Observation 3: By using wider beam as much as 4 times greater than the existing assumption the link budget CNR will be lower by 6 </w:t>
      </w:r>
      <w:proofErr w:type="spellStart"/>
      <w:r w:rsidRPr="006957CC">
        <w:rPr>
          <w:bCs/>
          <w:u w:val="single"/>
        </w:rPr>
        <w:t>dB.</w:t>
      </w:r>
      <w:proofErr w:type="spellEnd"/>
    </w:p>
    <w:p w14:paraId="3895B14C" w14:textId="755D73C7" w:rsidR="008A11AF" w:rsidRPr="006957CC" w:rsidRDefault="008A11AF" w:rsidP="009A0C7E">
      <w:pPr>
        <w:spacing w:before="60" w:after="60"/>
        <w:jc w:val="both"/>
        <w:rPr>
          <w:rFonts w:eastAsiaTheme="minorEastAsia"/>
          <w:bCs/>
          <w:szCs w:val="16"/>
          <w:u w:val="single"/>
          <w:lang w:eastAsia="ko-KR"/>
        </w:rPr>
      </w:pPr>
    </w:p>
    <w:p w14:paraId="43F887B7" w14:textId="77777777" w:rsidR="008A11AF" w:rsidRPr="006957CC" w:rsidRDefault="008A11AF" w:rsidP="008A11AF">
      <w:pPr>
        <w:spacing w:before="60" w:after="60"/>
        <w:rPr>
          <w:bCs/>
          <w:u w:val="single"/>
        </w:rPr>
      </w:pPr>
      <w:r w:rsidRPr="006957CC">
        <w:rPr>
          <w:bCs/>
          <w:u w:val="single"/>
        </w:rPr>
        <w:t>Observation 4: Using wider beams for SSB transmission under the existing Set1-2 assumptions will lead to the same issues as SSB periodicity extension issues.</w:t>
      </w:r>
      <w:bookmarkEnd w:id="2"/>
      <w:bookmarkEnd w:id="4"/>
    </w:p>
    <w:sectPr w:rsidR="008A11AF" w:rsidRPr="006957CC"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E8916" w14:textId="77777777" w:rsidR="00DF5DD1" w:rsidRDefault="00DF5DD1">
      <w:r>
        <w:separator/>
      </w:r>
    </w:p>
  </w:endnote>
  <w:endnote w:type="continuationSeparator" w:id="0">
    <w:p w14:paraId="4004D3B0" w14:textId="77777777" w:rsidR="00DF5DD1" w:rsidRDefault="00DF5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70FBE" w14:textId="77777777" w:rsidR="00DF5DD1" w:rsidRDefault="00DF5DD1">
      <w:r>
        <w:separator/>
      </w:r>
    </w:p>
  </w:footnote>
  <w:footnote w:type="continuationSeparator" w:id="0">
    <w:p w14:paraId="38E6BD22" w14:textId="77777777" w:rsidR="00DF5DD1" w:rsidRDefault="00DF5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9251379"/>
    <w:multiLevelType w:val="hybridMultilevel"/>
    <w:tmpl w:val="1C2AD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7941F4"/>
    <w:multiLevelType w:val="hybridMultilevel"/>
    <w:tmpl w:val="1C2AD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9986DD3"/>
    <w:multiLevelType w:val="hybridMultilevel"/>
    <w:tmpl w:val="53A428DC"/>
    <w:lvl w:ilvl="0" w:tplc="A0D203C0">
      <w:start w:val="2"/>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56533"/>
    <w:multiLevelType w:val="hybridMultilevel"/>
    <w:tmpl w:val="26D28B36"/>
    <w:lvl w:ilvl="0" w:tplc="15441E3C">
      <w:numFmt w:val="bullet"/>
      <w:lvlText w:val="•"/>
      <w:lvlJc w:val="left"/>
      <w:pPr>
        <w:ind w:left="1084" w:hanging="400"/>
      </w:pPr>
      <w:rPr>
        <w:rFonts w:ascii="Times" w:eastAsia="바탕" w:hAnsi="Times" w:cs="Time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47A5EA7"/>
    <w:multiLevelType w:val="hybridMultilevel"/>
    <w:tmpl w:val="0212AA76"/>
    <w:lvl w:ilvl="0" w:tplc="5F2C719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60A565A"/>
    <w:multiLevelType w:val="hybridMultilevel"/>
    <w:tmpl w:val="1A849A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 w15:restartNumberingAfterBreak="0">
    <w:nsid w:val="3B7127AC"/>
    <w:multiLevelType w:val="multilevel"/>
    <w:tmpl w:val="3B7127AC"/>
    <w:lvl w:ilvl="0">
      <w:start w:val="5"/>
      <w:numFmt w:val="bullet"/>
      <w:lvlText w:val="-"/>
      <w:lvlJc w:val="left"/>
      <w:pPr>
        <w:ind w:left="1140" w:hanging="42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3" w15:restartNumberingAfterBreak="0">
    <w:nsid w:val="481872B5"/>
    <w:multiLevelType w:val="hybridMultilevel"/>
    <w:tmpl w:val="2E4ECF7E"/>
    <w:lvl w:ilvl="0" w:tplc="90B60DE2">
      <w:start w:val="5"/>
      <w:numFmt w:val="bullet"/>
      <w:lvlText w:val="-"/>
      <w:lvlJc w:val="left"/>
      <w:pPr>
        <w:ind w:left="684" w:hanging="40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5" w15:restartNumberingAfterBreak="0">
    <w:nsid w:val="544E767E"/>
    <w:multiLevelType w:val="hybridMultilevel"/>
    <w:tmpl w:val="32CAC0FE"/>
    <w:lvl w:ilvl="0" w:tplc="B8645A80">
      <w:start w:val="1"/>
      <w:numFmt w:val="bullet"/>
      <w:lvlText w:val="•"/>
      <w:lvlJc w:val="left"/>
      <w:pPr>
        <w:ind w:left="684" w:hanging="400"/>
      </w:pPr>
      <w:rPr>
        <w:rFonts w:ascii="Arial" w:hAnsi="Arial"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7" w15:restartNumberingAfterBreak="0">
    <w:nsid w:val="589C1F2A"/>
    <w:multiLevelType w:val="hybridMultilevel"/>
    <w:tmpl w:val="AC14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E35308"/>
    <w:multiLevelType w:val="multilevel"/>
    <w:tmpl w:val="657A57E6"/>
    <w:lvl w:ilvl="0">
      <w:numFmt w:val="bullet"/>
      <w:lvlText w:val="•"/>
      <w:lvlJc w:val="left"/>
      <w:pPr>
        <w:tabs>
          <w:tab w:val="num" w:pos="0"/>
        </w:tabs>
        <w:ind w:left="846" w:hanging="420"/>
      </w:pPr>
      <w:rPr>
        <w:rFonts w:ascii="Times" w:eastAsia="바탕"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1" w15:restartNumberingAfterBreak="0">
    <w:nsid w:val="6565259C"/>
    <w:multiLevelType w:val="hybridMultilevel"/>
    <w:tmpl w:val="8452C03C"/>
    <w:lvl w:ilvl="0" w:tplc="701C3A6A">
      <w:start w:val="1"/>
      <w:numFmt w:val="decimalEnclosedCircle"/>
      <w:lvlText w:val="%1"/>
      <w:lvlJc w:val="left"/>
      <w:pPr>
        <w:ind w:left="1120" w:hanging="360"/>
      </w:pPr>
      <w:rPr>
        <w:rFonts w:ascii="바탕" w:eastAsia="바탕" w:hAnsi="바탕" w:cs="바탕"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2"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A0286"/>
    <w:multiLevelType w:val="hybridMultilevel"/>
    <w:tmpl w:val="D10C62A6"/>
    <w:lvl w:ilvl="0" w:tplc="5470B1A6">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47"/>
  </w:num>
  <w:num w:numId="3">
    <w:abstractNumId w:val="19"/>
  </w:num>
  <w:num w:numId="4">
    <w:abstractNumId w:val="36"/>
  </w:num>
  <w:num w:numId="5">
    <w:abstractNumId w:val="9"/>
  </w:num>
  <w:num w:numId="6">
    <w:abstractNumId w:val="43"/>
  </w:num>
  <w:num w:numId="7">
    <w:abstractNumId w:val="20"/>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4"/>
  </w:num>
  <w:num w:numId="10">
    <w:abstractNumId w:val="39"/>
  </w:num>
  <w:num w:numId="11">
    <w:abstractNumId w:val="30"/>
  </w:num>
  <w:num w:numId="12">
    <w:abstractNumId w:val="4"/>
  </w:num>
  <w:num w:numId="13">
    <w:abstractNumId w:val="44"/>
  </w:num>
  <w:num w:numId="14">
    <w:abstractNumId w:val="15"/>
  </w:num>
  <w:num w:numId="15">
    <w:abstractNumId w:val="42"/>
  </w:num>
  <w:num w:numId="16">
    <w:abstractNumId w:val="25"/>
  </w:num>
  <w:num w:numId="17">
    <w:abstractNumId w:val="46"/>
  </w:num>
  <w:num w:numId="18">
    <w:abstractNumId w:val="21"/>
  </w:num>
  <w:num w:numId="19">
    <w:abstractNumId w:val="6"/>
  </w:num>
  <w:num w:numId="20">
    <w:abstractNumId w:val="22"/>
  </w:num>
  <w:num w:numId="21">
    <w:abstractNumId w:val="31"/>
  </w:num>
  <w:num w:numId="22">
    <w:abstractNumId w:val="27"/>
  </w:num>
  <w:num w:numId="23">
    <w:abstractNumId w:val="48"/>
  </w:num>
  <w:num w:numId="24">
    <w:abstractNumId w:val="41"/>
  </w:num>
  <w:num w:numId="25">
    <w:abstractNumId w:val="16"/>
  </w:num>
  <w:num w:numId="26">
    <w:abstractNumId w:val="1"/>
  </w:num>
  <w:num w:numId="27">
    <w:abstractNumId w:val="29"/>
  </w:num>
  <w:num w:numId="28">
    <w:abstractNumId w:val="37"/>
  </w:num>
  <w:num w:numId="29">
    <w:abstractNumId w:val="45"/>
  </w:num>
  <w:num w:numId="30">
    <w:abstractNumId w:val="7"/>
  </w:num>
  <w:num w:numId="31">
    <w:abstractNumId w:val="28"/>
  </w:num>
  <w:num w:numId="32">
    <w:abstractNumId w:val="14"/>
  </w:num>
  <w:num w:numId="33">
    <w:abstractNumId w:val="8"/>
  </w:num>
  <w:num w:numId="34">
    <w:abstractNumId w:val="32"/>
  </w:num>
  <w:num w:numId="35">
    <w:abstractNumId w:val="17"/>
  </w:num>
  <w:num w:numId="36">
    <w:abstractNumId w:val="35"/>
  </w:num>
  <w:num w:numId="37">
    <w:abstractNumId w:val="24"/>
  </w:num>
  <w:num w:numId="38">
    <w:abstractNumId w:val="23"/>
  </w:num>
  <w:num w:numId="39">
    <w:abstractNumId w:val="33"/>
  </w:num>
  <w:num w:numId="40">
    <w:abstractNumId w:val="11"/>
  </w:num>
  <w:num w:numId="41">
    <w:abstractNumId w:val="12"/>
  </w:num>
  <w:num w:numId="42">
    <w:abstractNumId w:val="26"/>
  </w:num>
  <w:num w:numId="43">
    <w:abstractNumId w:val="10"/>
  </w:num>
  <w:num w:numId="44">
    <w:abstractNumId w:val="5"/>
  </w:num>
  <w:num w:numId="45">
    <w:abstractNumId w:val="38"/>
  </w:num>
  <w:num w:numId="46">
    <w:abstractNumId w:val="0"/>
  </w:num>
  <w:num w:numId="47">
    <w:abstractNumId w:val="18"/>
  </w:num>
  <w:num w:numId="48">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952"/>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A92"/>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DBB"/>
    <w:rsid w:val="00142F1B"/>
    <w:rsid w:val="0014318A"/>
    <w:rsid w:val="00143576"/>
    <w:rsid w:val="0014370C"/>
    <w:rsid w:val="00143769"/>
    <w:rsid w:val="00143886"/>
    <w:rsid w:val="0014394B"/>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50"/>
    <w:rsid w:val="001875EF"/>
    <w:rsid w:val="00187608"/>
    <w:rsid w:val="00187846"/>
    <w:rsid w:val="00187A18"/>
    <w:rsid w:val="00187A6A"/>
    <w:rsid w:val="00187CE7"/>
    <w:rsid w:val="00187EA7"/>
    <w:rsid w:val="001901E3"/>
    <w:rsid w:val="001904A4"/>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B34"/>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0C"/>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1F1"/>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5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3E7"/>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5D0"/>
    <w:rsid w:val="004F66D7"/>
    <w:rsid w:val="004F67A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A3B"/>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967"/>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003"/>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3E"/>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E"/>
    <w:rsid w:val="007522FC"/>
    <w:rsid w:val="00752374"/>
    <w:rsid w:val="00752572"/>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AF"/>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69"/>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15A"/>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BFB"/>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E"/>
    <w:rsid w:val="00A73BC5"/>
    <w:rsid w:val="00A73C21"/>
    <w:rsid w:val="00A73D1A"/>
    <w:rsid w:val="00A73D5C"/>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967"/>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73"/>
    <w:rsid w:val="00C80B31"/>
    <w:rsid w:val="00C80DEB"/>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61F"/>
    <w:rsid w:val="00CD5726"/>
    <w:rsid w:val="00CD57AE"/>
    <w:rsid w:val="00CD5D50"/>
    <w:rsid w:val="00CD5EF5"/>
    <w:rsid w:val="00CD5FEE"/>
    <w:rsid w:val="00CD6072"/>
    <w:rsid w:val="00CD60DA"/>
    <w:rsid w:val="00CD638A"/>
    <w:rsid w:val="00CD63A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EBA"/>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28A"/>
    <w:rsid w:val="00DF03FC"/>
    <w:rsid w:val="00DF04CB"/>
    <w:rsid w:val="00DF05CA"/>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71D"/>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315"/>
    <w:rsid w:val="00EB3355"/>
    <w:rsid w:val="00EB3A10"/>
    <w:rsid w:val="00EB3BEE"/>
    <w:rsid w:val="00EB3EC6"/>
    <w:rsid w:val="00EB4063"/>
    <w:rsid w:val="00EB41C3"/>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DA"/>
    <w:rsid w:val="00F04D9F"/>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45"/>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1BE"/>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60FE"/>
    <w:rsid w:val="00FF611E"/>
    <w:rsid w:val="00FF66E4"/>
    <w:rsid w:val="00FF6715"/>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 4"/>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1947</TotalTime>
  <Pages>7</Pages>
  <Words>2934</Words>
  <Characters>16724</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689</cp:revision>
  <cp:lastPrinted>2015-10-31T09:51:00Z</cp:lastPrinted>
  <dcterms:created xsi:type="dcterms:W3CDTF">2024-07-31T02:01:00Z</dcterms:created>
  <dcterms:modified xsi:type="dcterms:W3CDTF">2024-11-07T23:33:00Z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